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4"/>
        </w:rPr>
        <w:t>STAGE / EDUCATION</w:t>
      </w:r>
    </w:p>
    <w:p>
      <w:pPr>
        <w:jc w:val="center"/>
      </w:pPr>
      <w:r>
        <w:rPr>
          <w:b/>
          <w:color w:val="B28A45"/>
          <w:sz w:val="46"/>
        </w:rPr>
        <w:t>ONLINE SAFETY</w:t>
      </w:r>
    </w:p>
    <w:p>
      <w:pPr>
        <w:jc w:val="center"/>
      </w:pPr>
      <w:r>
        <w:rPr>
          <w:b/>
          <w:sz w:val="32"/>
        </w:rPr>
        <w:t>MOBILE PHONES, PHOTOGRAPHY &amp; SOCIAL MEDIA POLICY</w:t>
      </w:r>
    </w:p>
    <w:tbl>
      <w:tblPr>
        <w:tblW w:type="auto" w:w="0"/>
        <w:tblLook w:firstColumn="1" w:firstRow="1" w:lastColumn="0" w:lastRow="0" w:noHBand="0" w:noVBand="1" w:val="04A0"/>
      </w:tblPr>
      <w:tblGrid>
        <w:gridCol w:w="10368"/>
      </w:tblGrid>
      <w:tr>
        <w:tc>
          <w:tcPr>
            <w:tcW w:type="dxa" w:w="10368"/>
            <w:shd w:fill="F4EFE6"/>
          </w:tcPr>
          <w:p>
            <w:pPr>
              <w:jc w:val="center"/>
            </w:pPr>
            <w:r>
              <w:rPr>
                <w:b/>
                <w:sz w:val="18"/>
              </w:rPr>
              <w:t>Safe • Respectful • Professional • Consent-led • Child-centred</w:t>
            </w:r>
          </w:p>
        </w:tc>
      </w:tr>
    </w:tbl>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DOCUMENT CONTROL</w:t>
            </w:r>
          </w:p>
        </w:tc>
        <w:tc>
          <w:tcPr>
            <w:tcW w:type="dxa" w:w="5184"/>
            <w:shd w:fill="171717"/>
          </w:tcPr>
          <w:p>
            <w:r>
              <w:rPr>
                <w:b/>
                <w:color w:val="FFFFFF"/>
                <w:sz w:val="14"/>
              </w:rPr>
              <w:t>DETAIL</w:t>
            </w:r>
          </w:p>
        </w:tc>
      </w:tr>
      <w:tr>
        <w:tc>
          <w:tcPr>
            <w:tcW w:type="dxa" w:w="5184"/>
          </w:tcPr>
          <w:p>
            <w:r>
              <w:rPr>
                <w:sz w:val="14"/>
              </w:rPr>
              <w:t>Setting</w:t>
            </w:r>
          </w:p>
        </w:tc>
        <w:tc>
          <w:tcPr>
            <w:tcW w:type="dxa" w:w="5184"/>
          </w:tcPr>
          <w:p>
            <w:r>
              <w:rPr>
                <w:sz w:val="14"/>
              </w:rPr>
              <w:t>Stageworks Education</w:t>
            </w:r>
          </w:p>
        </w:tc>
      </w:tr>
      <w:tr>
        <w:tc>
          <w:tcPr>
            <w:tcW w:type="dxa" w:w="5184"/>
            <w:shd w:fill="F7F7F7"/>
          </w:tcPr>
          <w:p>
            <w:r>
              <w:rPr>
                <w:sz w:val="14"/>
              </w:rPr>
              <w:t>Policy owner / Principal</w:t>
            </w:r>
          </w:p>
        </w:tc>
        <w:tc>
          <w:tcPr>
            <w:tcW w:type="dxa" w:w="5184"/>
            <w:shd w:fill="F7F7F7"/>
          </w:tcPr>
          <w:p>
            <w:r>
              <w:rPr>
                <w:sz w:val="14"/>
              </w:rPr>
              <w:t>Emma Hobbis</w:t>
            </w:r>
          </w:p>
        </w:tc>
      </w:tr>
      <w:tr>
        <w:tc>
          <w:tcPr>
            <w:tcW w:type="dxa" w:w="5184"/>
          </w:tcPr>
          <w:p>
            <w:r>
              <w:rPr>
                <w:sz w:val="14"/>
              </w:rPr>
              <w:t>Applies to</w:t>
            </w:r>
          </w:p>
        </w:tc>
        <w:tc>
          <w:tcPr>
            <w:tcW w:type="dxa" w:w="5184"/>
          </w:tcPr>
          <w:p>
            <w:r>
              <w:rPr>
                <w:sz w:val="14"/>
              </w:rPr>
              <w:t>All staff, visiting teachers, contractors, volunteers, pupils and, where relevant, parents/carers and visitors</w:t>
            </w:r>
          </w:p>
        </w:tc>
      </w:tr>
      <w:tr>
        <w:tc>
          <w:tcPr>
            <w:tcW w:type="dxa" w:w="5184"/>
            <w:shd w:fill="F7F7F7"/>
          </w:tcPr>
          <w:p>
            <w:r>
              <w:rPr>
                <w:sz w:val="14"/>
              </w:rPr>
              <w:t>Read alongside</w:t>
            </w:r>
          </w:p>
        </w:tc>
        <w:tc>
          <w:tcPr>
            <w:tcW w:type="dxa" w:w="5184"/>
            <w:shd w:fill="F7F7F7"/>
          </w:tcPr>
          <w:p>
            <w:r>
              <w:rPr>
                <w:sz w:val="14"/>
              </w:rPr>
              <w:t>Safeguarding &amp; Child Protection; Staff Code of Conduct; Allegations Against Staff &amp; Low-Level Concerns; Whistleblowing; Behaviour/Anti-Bullying/Positive Relationships; Equality &amp; Inclusion; Data Protection/Privacy; First Aid and Health &amp; Safety</w:t>
            </w:r>
          </w:p>
        </w:tc>
      </w:tr>
      <w:tr>
        <w:tc>
          <w:tcPr>
            <w:tcW w:type="dxa" w:w="5184"/>
          </w:tcPr>
          <w:p>
            <w:r>
              <w:rPr>
                <w:sz w:val="14"/>
              </w:rPr>
              <w:t>Guidance basis</w:t>
            </w:r>
          </w:p>
        </w:tc>
        <w:tc>
          <w:tcPr>
            <w:tcW w:type="dxa" w:w="5184"/>
          </w:tcPr>
          <w:p>
            <w:r>
              <w:rPr>
                <w:sz w:val="14"/>
              </w:rPr>
              <w:t>Current DfE/UKCIS safeguarding and online-safety guidance for England, including guidance on sharing nudes and semi-nudes</w:t>
            </w:r>
          </w:p>
        </w:tc>
      </w:tr>
      <w:tr>
        <w:tc>
          <w:tcPr>
            <w:tcW w:type="dxa" w:w="5184"/>
            <w:shd w:fill="F7F7F7"/>
          </w:tcPr>
          <w:p>
            <w:r>
              <w:rPr>
                <w:sz w:val="14"/>
              </w:rPr>
              <w:t>Effective date</w:t>
            </w:r>
          </w:p>
        </w:tc>
        <w:tc>
          <w:tcPr>
            <w:tcW w:type="dxa" w:w="5184"/>
            <w:shd w:fill="F7F7F7"/>
          </w:tcPr>
          <w:p>
            <w:r>
              <w:rPr>
                <w:sz w:val="14"/>
              </w:rPr>
              <w:t>1 September 2026</w:t>
            </w:r>
          </w:p>
        </w:tc>
      </w:tr>
      <w:tr>
        <w:tc>
          <w:tcPr>
            <w:tcW w:type="dxa" w:w="5184"/>
          </w:tcPr>
          <w:p>
            <w:r>
              <w:rPr>
                <w:sz w:val="14"/>
              </w:rPr>
              <w:t>Staff briefing</w:t>
            </w:r>
          </w:p>
        </w:tc>
        <w:tc>
          <w:tcPr>
            <w:tcW w:type="dxa" w:w="5184"/>
          </w:tcPr>
          <w:p>
            <w:r>
              <w:rPr>
                <w:sz w:val="14"/>
              </w:rPr>
              <w:t>23 August 2026</w:t>
            </w:r>
          </w:p>
        </w:tc>
      </w:tr>
      <w:tr>
        <w:tc>
          <w:tcPr>
            <w:tcW w:type="dxa" w:w="5184"/>
            <w:shd w:fill="F7F7F7"/>
          </w:tcPr>
          <w:p>
            <w:r>
              <w:rPr>
                <w:sz w:val="14"/>
              </w:rPr>
              <w:t>Review</w:t>
            </w:r>
          </w:p>
        </w:tc>
        <w:tc>
          <w:tcPr>
            <w:tcW w:type="dxa" w:w="5184"/>
            <w:shd w:fill="F7F7F7"/>
          </w:tcPr>
          <w:p>
            <w:r>
              <w:rPr>
                <w:sz w:val="14"/>
              </w:rPr>
              <w:t>August 2027 or sooner following an incident, change in guidance/technology, or identified safeguarding learning</w:t>
            </w:r>
          </w:p>
        </w:tc>
      </w:tr>
    </w:tbl>
    <w:p/>
    <w:p>
      <w:r>
        <w:br w:type="page"/>
      </w:r>
    </w:p>
    <w:p>
      <w:pPr>
        <w:pStyle w:val="Heading1"/>
      </w:pPr>
      <w:r>
        <w:t>1. Purpose and Principles</w:t>
      </w:r>
    </w:p>
    <w:p>
      <w:r>
        <w:t>Stageworks Education recognises that technology, mobile devices, photography, video and social media can support learning, performance, celebration and communication, but can also create safeguarding, privacy, bullying, exploitation and professional-boundary risks. Online safety is treated as part of safeguarding, not as a separate technical issue.</w:t>
      </w:r>
    </w:p>
    <w:p>
      <w:pPr>
        <w:spacing w:after="40"/>
      </w:pPr>
      <w:r>
        <w:t xml:space="preserve">• </w:t>
      </w:r>
      <w:r>
        <w:t>Children's welfare and dignity come before publicity, convenience or content creation.</w:t>
      </w:r>
    </w:p>
    <w:p>
      <w:pPr>
        <w:spacing w:after="40"/>
      </w:pPr>
      <w:r>
        <w:t xml:space="preserve">• </w:t>
      </w:r>
      <w:r>
        <w:t>Online and offline safeguarding concerns are taken equally seriously.</w:t>
      </w:r>
    </w:p>
    <w:p>
      <w:pPr>
        <w:spacing w:after="40"/>
      </w:pPr>
      <w:r>
        <w:t xml:space="preserve">• </w:t>
      </w:r>
      <w:r>
        <w:t>Staff maintain the same professional boundaries online as they do face-to-face.</w:t>
      </w:r>
    </w:p>
    <w:p>
      <w:pPr>
        <w:spacing w:after="40"/>
      </w:pPr>
      <w:r>
        <w:t xml:space="preserve">• </w:t>
      </w:r>
      <w:r>
        <w:t>Images and information about children are only created, stored and shared for legitimate, authorised purposes.</w:t>
      </w:r>
    </w:p>
    <w:p>
      <w:pPr>
        <w:spacing w:after="40"/>
      </w:pPr>
      <w:r>
        <w:t xml:space="preserve">• </w:t>
      </w:r>
      <w:r>
        <w:t>Children are supported to report online concerns without blame or shame.</w:t>
      </w:r>
    </w:p>
    <w:p>
      <w:pPr>
        <w:spacing w:after="40"/>
      </w:pPr>
      <w:r>
        <w:t xml:space="preserve">• </w:t>
      </w:r>
      <w:r>
        <w:t>Safeguarding incidents are reported promptly to the DSL/equivalent and recorded appropriately.</w:t>
      </w:r>
    </w:p>
    <w:p>
      <w:pPr>
        <w:pStyle w:val="Heading1"/>
      </w:pPr>
      <w:r>
        <w:t>2. Scope</w:t>
      </w:r>
    </w:p>
    <w:p>
      <w:r>
        <w:t>This policy covers internet use, Wi-Fi, websites, email, messaging, social networks, livestreaming, video platforms, cloud services, online learning, gaming/chat platforms where relevant, artificial intelligence tools, personal and Stageworks devices, photography, video, audio recording and digital publication.</w:t>
      </w:r>
    </w:p>
    <w:p>
      <w:pPr>
        <w:pStyle w:val="Heading1"/>
      </w:pPr>
      <w:r>
        <w:t>3. Roles and Responsibilities</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ROLE</w:t>
            </w:r>
          </w:p>
        </w:tc>
        <w:tc>
          <w:tcPr>
            <w:tcW w:type="dxa" w:w="5184"/>
            <w:shd w:fill="171717"/>
          </w:tcPr>
          <w:p>
            <w:r>
              <w:rPr>
                <w:b/>
                <w:color w:val="FFFFFF"/>
                <w:sz w:val="14"/>
              </w:rPr>
              <w:t>EXPECTATION</w:t>
            </w:r>
          </w:p>
        </w:tc>
      </w:tr>
      <w:tr>
        <w:tc>
          <w:tcPr>
            <w:tcW w:type="dxa" w:w="5184"/>
          </w:tcPr>
          <w:p>
            <w:r>
              <w:rPr>
                <w:sz w:val="14"/>
              </w:rPr>
              <w:t>Principal / management</w:t>
            </w:r>
          </w:p>
        </w:tc>
        <w:tc>
          <w:tcPr>
            <w:tcW w:type="dxa" w:w="5184"/>
          </w:tcPr>
          <w:p>
            <w:r>
              <w:rPr>
                <w:sz w:val="14"/>
              </w:rPr>
              <w:t>Ensure suitable policies, staff expectations, risk controls, consent processes and responses to incidents.</w:t>
            </w:r>
          </w:p>
        </w:tc>
      </w:tr>
      <w:tr>
        <w:tc>
          <w:tcPr>
            <w:tcW w:type="dxa" w:w="5184"/>
            <w:shd w:fill="F7F7F7"/>
          </w:tcPr>
          <w:p>
            <w:r>
              <w:rPr>
                <w:sz w:val="14"/>
              </w:rPr>
              <w:t>DSL / safeguarding lead</w:t>
            </w:r>
          </w:p>
        </w:tc>
        <w:tc>
          <w:tcPr>
            <w:tcW w:type="dxa" w:w="5184"/>
            <w:shd w:fill="F7F7F7"/>
          </w:tcPr>
          <w:p>
            <w:r>
              <w:rPr>
                <w:sz w:val="14"/>
              </w:rPr>
              <w:t>Lead safeguarding response to online concerns and decide appropriate referrals/actions.</w:t>
            </w:r>
          </w:p>
        </w:tc>
      </w:tr>
      <w:tr>
        <w:tc>
          <w:tcPr>
            <w:tcW w:type="dxa" w:w="5184"/>
          </w:tcPr>
          <w:p>
            <w:r>
              <w:rPr>
                <w:sz w:val="14"/>
              </w:rPr>
              <w:t>Staff</w:t>
            </w:r>
          </w:p>
        </w:tc>
        <w:tc>
          <w:tcPr>
            <w:tcW w:type="dxa" w:w="5184"/>
          </w:tcPr>
          <w:p>
            <w:r>
              <w:rPr>
                <w:sz w:val="14"/>
              </w:rPr>
              <w:t>Use technology professionally, supervise appropriately, report concerns, protect information and follow consent rules.</w:t>
            </w:r>
          </w:p>
        </w:tc>
      </w:tr>
      <w:tr>
        <w:tc>
          <w:tcPr>
            <w:tcW w:type="dxa" w:w="5184"/>
            <w:shd w:fill="F7F7F7"/>
          </w:tcPr>
          <w:p>
            <w:r>
              <w:rPr>
                <w:sz w:val="14"/>
              </w:rPr>
              <w:t>Pupils</w:t>
            </w:r>
          </w:p>
        </w:tc>
        <w:tc>
          <w:tcPr>
            <w:tcW w:type="dxa" w:w="5184"/>
            <w:shd w:fill="F7F7F7"/>
          </w:tcPr>
          <w:p>
            <w:r>
              <w:rPr>
                <w:sz w:val="14"/>
              </w:rPr>
              <w:t>Use devices and online spaces safely and respectfully and report concerns.</w:t>
            </w:r>
          </w:p>
        </w:tc>
      </w:tr>
      <w:tr>
        <w:tc>
          <w:tcPr>
            <w:tcW w:type="dxa" w:w="5184"/>
          </w:tcPr>
          <w:p>
            <w:r>
              <w:rPr>
                <w:sz w:val="14"/>
              </w:rPr>
              <w:t>Parents/carers</w:t>
            </w:r>
          </w:p>
        </w:tc>
        <w:tc>
          <w:tcPr>
            <w:tcW w:type="dxa" w:w="5184"/>
          </w:tcPr>
          <w:p>
            <w:r>
              <w:rPr>
                <w:sz w:val="14"/>
              </w:rPr>
              <w:t>Support agreed device/communication expectations, keep consent/contact information current and report relevant concerns.</w:t>
            </w:r>
          </w:p>
        </w:tc>
      </w:tr>
    </w:tbl>
    <w:p/>
    <w:p>
      <w:pPr>
        <w:pStyle w:val="Heading1"/>
      </w:pPr>
      <w:r>
        <w:t>4. Staff Use of Mobile Phones and Personal Devices</w:t>
      </w:r>
    </w:p>
    <w:p>
      <w:pPr>
        <w:spacing w:after="40"/>
      </w:pPr>
      <w:r>
        <w:t xml:space="preserve">• </w:t>
      </w:r>
      <w:r>
        <w:t>Personal phones must not interfere with teaching, supervision or safeguarding.</w:t>
      </w:r>
    </w:p>
    <w:p>
      <w:pPr>
        <w:spacing w:after="40"/>
      </w:pPr>
      <w:r>
        <w:t xml:space="preserve">• </w:t>
      </w:r>
      <w:r>
        <w:t>During pupil contact time, personal phone use should be limited to necessary/emergency purposes and kept professional.</w:t>
      </w:r>
    </w:p>
    <w:p>
      <w:pPr>
        <w:spacing w:after="40"/>
      </w:pPr>
      <w:r>
        <w:t xml:space="preserve">• </w:t>
      </w:r>
      <w:r>
        <w:t>Staff must not use personal devices to take routine photographs or videos of pupils unless expressly authorised for a defined Stageworks purpose and managed in accordance with this policy.</w:t>
      </w:r>
    </w:p>
    <w:p>
      <w:pPr>
        <w:spacing w:after="40"/>
      </w:pPr>
      <w:r>
        <w:t xml:space="preserve">• </w:t>
      </w:r>
      <w:r>
        <w:t>Staff must not store pupil images or confidential pupil information in personal photo libraries, personal cloud backups or personal messaging accounts.</w:t>
      </w:r>
    </w:p>
    <w:p>
      <w:pPr>
        <w:spacing w:after="40"/>
      </w:pPr>
      <w:r>
        <w:t xml:space="preserve">• </w:t>
      </w:r>
      <w:r>
        <w:t>Staff must not show pupils inappropriate personal content or allow pupils unrestricted access to a staff member's device.</w:t>
      </w:r>
    </w:p>
    <w:p>
      <w:pPr>
        <w:spacing w:after="40"/>
      </w:pPr>
      <w:r>
        <w:t xml:space="preserve">• </w:t>
      </w:r>
      <w:r>
        <w:t>Any loss, theft, compromise or accidental disclosure involving pupil information must be reported promptly.</w:t>
      </w:r>
    </w:p>
    <w:p>
      <w:pPr>
        <w:pStyle w:val="Heading1"/>
      </w:pPr>
      <w:r>
        <w:t>5. Pupil Mobile Phones and Smart Devices</w:t>
      </w:r>
    </w:p>
    <w:p>
      <w:pPr>
        <w:spacing w:after="40"/>
      </w:pPr>
      <w:r>
        <w:t xml:space="preserve">• </w:t>
      </w:r>
      <w:r>
        <w:t>Pupils may bring a phone/device where parents consider it necessary, subject to Stageworks rules.</w:t>
      </w:r>
    </w:p>
    <w:p>
      <w:pPr>
        <w:spacing w:after="40"/>
      </w:pPr>
      <w:r>
        <w:t xml:space="preserve">• </w:t>
      </w:r>
      <w:r>
        <w:t>Devices must not disrupt teaching, training, rehearsals, performances or safeguarding.</w:t>
      </w:r>
    </w:p>
    <w:p>
      <w:pPr>
        <w:spacing w:after="40"/>
      </w:pPr>
      <w:r>
        <w:t xml:space="preserve">• </w:t>
      </w:r>
      <w:r>
        <w:t>Unless specifically permitted by staff for an educational purpose, phones should remain put away/silent during sessions.</w:t>
      </w:r>
    </w:p>
    <w:p>
      <w:pPr>
        <w:spacing w:after="40"/>
      </w:pPr>
      <w:r>
        <w:t xml:space="preserve">• </w:t>
      </w:r>
      <w:r>
        <w:t>Pupils must not photograph, film or audio-record another pupil or member of staff without permission.</w:t>
      </w:r>
    </w:p>
    <w:p>
      <w:pPr>
        <w:spacing w:after="40"/>
      </w:pPr>
      <w:r>
        <w:t xml:space="preserve">• </w:t>
      </w:r>
      <w:r>
        <w:t>Devices must never be used to bully, harass, threaten, sexualise, humiliate or impersonate another person.</w:t>
      </w:r>
    </w:p>
    <w:p>
      <w:pPr>
        <w:spacing w:after="40"/>
      </w:pPr>
      <w:r>
        <w:t xml:space="preserve">• </w:t>
      </w:r>
      <w:r>
        <w:t>Smart watches and other connected devices are included where they can message, photograph, record or access the internet.</w:t>
      </w:r>
    </w:p>
    <w:p>
      <w:pPr>
        <w:spacing w:after="40"/>
      </w:pPr>
      <w:r>
        <w:t xml:space="preserve">• </w:t>
      </w:r>
      <w:r>
        <w:t>Where a device creates an immediate safeguarding concern, staff should make the situation safe and refer to the DSL/management rather than independently searching content unless a lawful, authorised procedure clearly applies.</w:t>
      </w:r>
    </w:p>
    <w:p>
      <w:pPr>
        <w:pStyle w:val="Heading1"/>
      </w:pPr>
      <w:r>
        <w:t>6. Photography and Video of Pupils</w:t>
      </w:r>
    </w:p>
    <w:p>
      <w:pPr>
        <w:spacing w:after="40"/>
      </w:pPr>
      <w:r>
        <w:t xml:space="preserve">• </w:t>
      </w:r>
      <w:r>
        <w:t>Stageworks may photograph or film pupils for legitimate educational, performance, assessment, promotional or celebratory purposes where appropriate permissions and safeguards are in place.</w:t>
      </w:r>
    </w:p>
    <w:p>
      <w:pPr>
        <w:spacing w:after="40"/>
      </w:pPr>
      <w:r>
        <w:t xml:space="preserve">• </w:t>
      </w:r>
      <w:r>
        <w:t>Consent/preferences recorded at registration must be checked and respected, including any later withdrawal or safeguarding restriction.</w:t>
      </w:r>
    </w:p>
    <w:p>
      <w:pPr>
        <w:spacing w:after="40"/>
      </w:pPr>
      <w:r>
        <w:t xml:space="preserve">• </w:t>
      </w:r>
      <w:r>
        <w:t>Only authorised staff/content creators should capture official material.</w:t>
      </w:r>
    </w:p>
    <w:p>
      <w:pPr>
        <w:spacing w:after="40"/>
      </w:pPr>
      <w:r>
        <w:t xml:space="preserve">• </w:t>
      </w:r>
      <w:r>
        <w:t>Images should be appropriate, dignified and connected to the stated purpose.</w:t>
      </w:r>
    </w:p>
    <w:p>
      <w:pPr>
        <w:spacing w:after="40"/>
      </w:pPr>
      <w:r>
        <w:t xml:space="preserve">• </w:t>
      </w:r>
      <w:r>
        <w:t>Do not photograph or film children in toilets, changing areas, while undressed, or in circumstances that could compromise dignity.</w:t>
      </w:r>
    </w:p>
    <w:p>
      <w:pPr>
        <w:spacing w:after="40"/>
      </w:pPr>
      <w:r>
        <w:t xml:space="preserve">• </w:t>
      </w:r>
      <w:r>
        <w:t>Avoid unnecessary identifying information alongside published images.</w:t>
      </w:r>
    </w:p>
    <w:p>
      <w:pPr>
        <w:spacing w:after="40"/>
      </w:pPr>
      <w:r>
        <w:t xml:space="preserve">• </w:t>
      </w:r>
      <w:r>
        <w:t>Images should be reviewed before publication for safeguarding, privacy and suitability.</w:t>
      </w:r>
    </w:p>
    <w:p>
      <w:pPr>
        <w:spacing w:after="40"/>
      </w:pPr>
      <w:r>
        <w:t xml:space="preserve">• </w:t>
      </w:r>
      <w:r>
        <w:t>Where a child is subject to a specific safeguarding restriction concerning images/location, that restriction overrides ordinary publicity arrangements.</w:t>
      </w:r>
    </w:p>
    <w:p>
      <w:pPr>
        <w:pStyle w:val="Heading1"/>
      </w:pPr>
      <w:r>
        <w:t>7. Parents, Carers and Audience Photography</w:t>
      </w:r>
    </w:p>
    <w:p>
      <w:r>
        <w:t>Stageworks may set event-specific photography/video rules. Parents and audiences must follow announcements, venue rules and any safeguarding restrictions. Where photography is permitted, material should be for appropriate personal use and must not be used to bully, exploit or embarrass children. Stageworks may prohibit or stop photography where necessary to protect a child or comply with venue/production requirements.</w:t>
      </w:r>
    </w:p>
    <w:p>
      <w:r>
        <w:br w:type="page"/>
      </w:r>
    </w:p>
    <w:p>
      <w:pPr>
        <w:pStyle w:val="Heading1"/>
      </w:pPr>
      <w:r>
        <w:t>8. Social Media and Official Accounts</w:t>
      </w:r>
    </w:p>
    <w:p>
      <w:pPr>
        <w:spacing w:after="40"/>
      </w:pPr>
      <w:r>
        <w:t xml:space="preserve">• </w:t>
      </w:r>
      <w:r>
        <w:t>Only authorised people may post from official Stageworks accounts.</w:t>
      </w:r>
    </w:p>
    <w:p>
      <w:pPr>
        <w:spacing w:after="40"/>
      </w:pPr>
      <w:r>
        <w:t xml:space="preserve">• </w:t>
      </w:r>
      <w:r>
        <w:t>Posts must reflect Stageworks values and safeguard children.</w:t>
      </w:r>
    </w:p>
    <w:p>
      <w:pPr>
        <w:spacing w:after="40"/>
      </w:pPr>
      <w:r>
        <w:t xml:space="preserve">• </w:t>
      </w:r>
      <w:r>
        <w:t>Consent and safeguarding restrictions must be checked before publishing identifiable pupil content.</w:t>
      </w:r>
    </w:p>
    <w:p>
      <w:pPr>
        <w:spacing w:after="40"/>
      </w:pPr>
      <w:r>
        <w:t xml:space="preserve">• </w:t>
      </w:r>
      <w:r>
        <w:t>Do not disclose confidential, medical, safeguarding, educational or family information.</w:t>
      </w:r>
    </w:p>
    <w:p>
      <w:pPr>
        <w:spacing w:after="40"/>
      </w:pPr>
      <w:r>
        <w:t xml:space="preserve">• </w:t>
      </w:r>
      <w:r>
        <w:t>Location information should not create an avoidable safeguarding risk, particularly for live/current activities.</w:t>
      </w:r>
    </w:p>
    <w:p>
      <w:pPr>
        <w:spacing w:after="40"/>
      </w:pPr>
      <w:r>
        <w:t xml:space="preserve">• </w:t>
      </w:r>
      <w:r>
        <w:t>Comments and messages presenting safeguarding concerns must be escalated appropriately; do not conduct safeguarding investigations publicly online.</w:t>
      </w:r>
    </w:p>
    <w:p>
      <w:pPr>
        <w:spacing w:after="40"/>
      </w:pPr>
      <w:r>
        <w:t xml:space="preserve">• </w:t>
      </w:r>
      <w:r>
        <w:t>Passwords and account access must be controlled and changed when access is no longer required.</w:t>
      </w:r>
    </w:p>
    <w:p>
      <w:pPr>
        <w:pStyle w:val="Heading1"/>
      </w:pPr>
      <w:r>
        <w:t>9. Staff Personal Social Media</w:t>
      </w:r>
    </w:p>
    <w:p>
      <w:pPr>
        <w:spacing w:after="40"/>
      </w:pPr>
      <w:r>
        <w:t xml:space="preserve">• </w:t>
      </w:r>
      <w:r>
        <w:t>Staff must maintain professional boundaries and consider that public posts can affect trust and suitability to work with children.</w:t>
      </w:r>
    </w:p>
    <w:p>
      <w:pPr>
        <w:spacing w:after="40"/>
      </w:pPr>
      <w:r>
        <w:t xml:space="preserve">• </w:t>
      </w:r>
      <w:r>
        <w:t>Staff should not form personal online relationships with current pupils or use private/direct messaging to create secret or overly personal contact.</w:t>
      </w:r>
    </w:p>
    <w:p>
      <w:pPr>
        <w:spacing w:after="40"/>
      </w:pPr>
      <w:r>
        <w:t xml:space="preserve">• </w:t>
      </w:r>
      <w:r>
        <w:t>Do not discuss pupils, families, safeguarding matters, complaints, colleagues or confidential Stageworks business on personal social media.</w:t>
      </w:r>
    </w:p>
    <w:p>
      <w:pPr>
        <w:spacing w:after="40"/>
      </w:pPr>
      <w:r>
        <w:t xml:space="preserve">• </w:t>
      </w:r>
      <w:r>
        <w:t>Do not post discriminatory, abusive, sexualised, threatening or otherwise professionally inappropriate material.</w:t>
      </w:r>
    </w:p>
    <w:p>
      <w:pPr>
        <w:spacing w:after="40"/>
      </w:pPr>
      <w:r>
        <w:t xml:space="preserve">• </w:t>
      </w:r>
      <w:r>
        <w:t>Do not use personal accounts to respond publicly to complaints or disputes involving pupils/families.</w:t>
      </w:r>
    </w:p>
    <w:p>
      <w:pPr>
        <w:spacing w:after="40"/>
      </w:pPr>
      <w:r>
        <w:t xml:space="preserve">• </w:t>
      </w:r>
      <w:r>
        <w:t>Any online contact from a pupil that creates a boundary or safeguarding concern must be preserved and reported.</w:t>
      </w:r>
    </w:p>
    <w:p>
      <w:pPr>
        <w:pStyle w:val="Heading1"/>
      </w:pPr>
      <w:r>
        <w:t>10. Direct Messaging and Digital Communication</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EXPECTED</w:t>
            </w:r>
          </w:p>
        </w:tc>
        <w:tc>
          <w:tcPr>
            <w:tcW w:type="dxa" w:w="5184"/>
            <w:shd w:fill="171717"/>
          </w:tcPr>
          <w:p>
            <w:r>
              <w:rPr>
                <w:b/>
                <w:color w:val="FFFFFF"/>
                <w:sz w:val="14"/>
              </w:rPr>
              <w:t>PROHIBITED / CONCERNING</w:t>
            </w:r>
          </w:p>
        </w:tc>
      </w:tr>
      <w:tr>
        <w:tc>
          <w:tcPr>
            <w:tcW w:type="dxa" w:w="5184"/>
          </w:tcPr>
          <w:p>
            <w:r>
              <w:rPr>
                <w:sz w:val="14"/>
              </w:rPr>
              <w:t>Use authorised Stageworks channels wherever possible.</w:t>
            </w:r>
          </w:p>
        </w:tc>
        <w:tc>
          <w:tcPr>
            <w:tcW w:type="dxa" w:w="5184"/>
          </w:tcPr>
          <w:p>
            <w:r>
              <w:rPr>
                <w:sz w:val="14"/>
              </w:rPr>
              <w:t>Secret, disappearing or deliberately concealed communications with pupils.</w:t>
            </w:r>
          </w:p>
        </w:tc>
      </w:tr>
      <w:tr>
        <w:tc>
          <w:tcPr>
            <w:tcW w:type="dxa" w:w="5184"/>
            <w:shd w:fill="F7F7F7"/>
          </w:tcPr>
          <w:p>
            <w:r>
              <w:rPr>
                <w:sz w:val="14"/>
              </w:rPr>
              <w:t>Keep messages necessary, professional and age-appropriate.</w:t>
            </w:r>
          </w:p>
        </w:tc>
        <w:tc>
          <w:tcPr>
            <w:tcW w:type="dxa" w:w="5184"/>
            <w:shd w:fill="F7F7F7"/>
          </w:tcPr>
          <w:p>
            <w:r>
              <w:rPr>
                <w:sz w:val="14"/>
              </w:rPr>
              <w:t>Sexual, flirtatious, threatening, humiliating or excessively personal messages.</w:t>
            </w:r>
          </w:p>
        </w:tc>
      </w:tr>
      <w:tr>
        <w:tc>
          <w:tcPr>
            <w:tcW w:type="dxa" w:w="5184"/>
          </w:tcPr>
          <w:p>
            <w:r>
              <w:rPr>
                <w:sz w:val="14"/>
              </w:rPr>
              <w:t>Include parents/carers where appropriate to age and arrangements.</w:t>
            </w:r>
          </w:p>
        </w:tc>
        <w:tc>
          <w:tcPr>
            <w:tcW w:type="dxa" w:w="5184"/>
          </w:tcPr>
          <w:p>
            <w:r>
              <w:rPr>
                <w:sz w:val="14"/>
              </w:rPr>
              <w:t>Encouraging a child to hide communication from a parent/carer or Stageworks.</w:t>
            </w:r>
          </w:p>
        </w:tc>
      </w:tr>
      <w:tr>
        <w:tc>
          <w:tcPr>
            <w:tcW w:type="dxa" w:w="5184"/>
            <w:shd w:fill="F7F7F7"/>
          </w:tcPr>
          <w:p>
            <w:r>
              <w:rPr>
                <w:sz w:val="14"/>
              </w:rPr>
              <w:t>Keep a record where communication becomes a safeguarding concern.</w:t>
            </w:r>
          </w:p>
        </w:tc>
        <w:tc>
          <w:tcPr>
            <w:tcW w:type="dxa" w:w="5184"/>
            <w:shd w:fill="F7F7F7"/>
          </w:tcPr>
          <w:p>
            <w:r>
              <w:rPr>
                <w:sz w:val="14"/>
              </w:rPr>
              <w:t>Deleting relevant messages to conceal conduct.</w:t>
            </w:r>
          </w:p>
        </w:tc>
      </w:tr>
      <w:tr>
        <w:tc>
          <w:tcPr>
            <w:tcW w:type="dxa" w:w="5184"/>
          </w:tcPr>
          <w:p>
            <w:r>
              <w:rPr>
                <w:sz w:val="14"/>
              </w:rPr>
              <w:t>Escalate concerns rather than continuing a risky conversation.</w:t>
            </w:r>
          </w:p>
        </w:tc>
        <w:tc>
          <w:tcPr>
            <w:tcW w:type="dxa" w:w="5184"/>
          </w:tcPr>
          <w:p>
            <w:r>
              <w:rPr>
                <w:sz w:val="14"/>
              </w:rPr>
              <w:t>Moving a pupil onto a private platform to avoid oversight.</w:t>
            </w:r>
          </w:p>
        </w:tc>
      </w:tr>
    </w:tbl>
    <w:p/>
    <w:p>
      <w:pPr>
        <w:pStyle w:val="Heading1"/>
      </w:pPr>
      <w:r>
        <w:t>11. Online Bullying, Harassment and Harmful Content</w:t>
      </w:r>
    </w:p>
    <w:p>
      <w:pPr>
        <w:spacing w:after="40"/>
      </w:pPr>
      <w:r>
        <w:t xml:space="preserve">• </w:t>
      </w:r>
      <w:r>
        <w:t>Online bullying and harassment are addressed under the Behaviour, Anti-Bullying &amp; Positive Relationships Policy and safeguarding procedures.</w:t>
      </w:r>
    </w:p>
    <w:p>
      <w:pPr>
        <w:spacing w:after="40"/>
      </w:pPr>
      <w:r>
        <w:t xml:space="preserve">• </w:t>
      </w:r>
      <w:r>
        <w:t>Concerns may include abusive messages, exclusion, impersonation, rumours, non-consensual image sharing, sexual harassment, coercion, threats, hate/discriminatory content, grooming, blackmail or sextortion.</w:t>
      </w:r>
    </w:p>
    <w:p>
      <w:pPr>
        <w:spacing w:after="40"/>
      </w:pPr>
      <w:r>
        <w:t xml:space="preserve">• </w:t>
      </w:r>
      <w:r>
        <w:t>Staff should preserve relevant information without unnecessarily copying or circulating harmful material.</w:t>
      </w:r>
    </w:p>
    <w:p>
      <w:pPr>
        <w:spacing w:after="40"/>
      </w:pPr>
      <w:r>
        <w:t xml:space="preserve">• </w:t>
      </w:r>
      <w:r>
        <w:t>Children affected should be supported and not blamed for reporting.</w:t>
      </w:r>
    </w:p>
    <w:p>
      <w:pPr>
        <w:spacing w:after="40"/>
      </w:pPr>
      <w:r>
        <w:t xml:space="preserve">• </w:t>
      </w:r>
      <w:r>
        <w:t>Where there is risk of significant harm, criminal conduct or exploitation, the DSL will consider appropriate external referral.</w:t>
      </w:r>
    </w:p>
    <w:p>
      <w:pPr>
        <w:pStyle w:val="Heading1"/>
      </w:pPr>
      <w:r>
        <w:t>12. Sharing Nudes and Semi-Nudes</w:t>
      </w:r>
    </w:p>
    <w:tbl>
      <w:tblPr>
        <w:tblW w:type="auto" w:w="0"/>
        <w:tblLook w:firstColumn="1" w:firstRow="1" w:lastColumn="0" w:lastRow="0" w:noHBand="0" w:noVBand="1" w:val="04A0"/>
      </w:tblPr>
      <w:tblGrid>
        <w:gridCol w:w="10368"/>
      </w:tblGrid>
      <w:tr>
        <w:tc>
          <w:tcPr>
            <w:tcW w:type="dxa" w:w="10368"/>
            <w:shd w:fill="F4DDDD"/>
          </w:tcPr>
          <w:p>
            <w:pPr>
              <w:jc w:val="center"/>
            </w:pPr>
            <w:r>
              <w:rPr>
                <w:b/>
                <w:sz w:val="18"/>
              </w:rPr>
              <w:t>ALL INCIDENTS MUST BE REPORTED TO THE DSL / EQUIVALENT IMMEDIATELY</w:t>
            </w:r>
          </w:p>
        </w:tc>
      </w:tr>
    </w:tbl>
    <w:p/>
    <w:p>
      <w:r>
        <w:t>UKCIS guidance treats incidents involving the sharing of nudes and semi-nudes by under-18s as safeguarding concerns. Frontline staff must not investigate the imagery themselves.</w:t>
      </w:r>
    </w:p>
    <w:p>
      <w:pPr>
        <w:spacing w:after="40"/>
      </w:pPr>
      <w:r>
        <w:t xml:space="preserve">• </w:t>
      </w:r>
      <w:r>
        <w:t>Do not intentionally view, copy, print, save, store or forward the imagery.</w:t>
      </w:r>
    </w:p>
    <w:p>
      <w:pPr>
        <w:spacing w:after="40"/>
      </w:pPr>
      <w:r>
        <w:t xml:space="preserve">• </w:t>
      </w:r>
      <w:r>
        <w:t>Do not ask the child to send, download or show you the image.</w:t>
      </w:r>
    </w:p>
    <w:p>
      <w:pPr>
        <w:spacing w:after="40"/>
      </w:pPr>
      <w:r>
        <w:t xml:space="preserve">• </w:t>
      </w:r>
      <w:r>
        <w:t>If imagery is seen accidentally, stop viewing and report this to the DSL immediately.</w:t>
      </w:r>
    </w:p>
    <w:p>
      <w:pPr>
        <w:spacing w:after="40"/>
      </w:pPr>
      <w:r>
        <w:t xml:space="preserve">• </w:t>
      </w:r>
      <w:r>
        <w:t>Do not ask detailed investigative questions about the image; allow the DSL/equivalent to manage the response.</w:t>
      </w:r>
    </w:p>
    <w:p>
      <w:pPr>
        <w:spacing w:after="40"/>
      </w:pPr>
      <w:r>
        <w:t xml:space="preserve">• </w:t>
      </w:r>
      <w:r>
        <w:t>Do not shame or blame the child. Explain that the concern must be shared with the safeguarding lead so help can be provided.</w:t>
      </w:r>
    </w:p>
    <w:p>
      <w:pPr>
        <w:spacing w:after="40"/>
      </w:pPr>
      <w:r>
        <w:t xml:space="preserve">• </w:t>
      </w:r>
      <w:r>
        <w:t>Do not independently circulate information to other staff, pupils or parents/carers.</w:t>
      </w:r>
    </w:p>
    <w:p>
      <w:pPr>
        <w:spacing w:after="40"/>
      </w:pPr>
      <w:r>
        <w:t xml:space="preserve">• </w:t>
      </w:r>
      <w:r>
        <w:t>The DSL/equivalent will follow current UKCIS guidance, consider risk, parents/carers, police/children's social care involvement and appropriate support.</w:t>
      </w:r>
    </w:p>
    <w:p>
      <w:pPr>
        <w:pStyle w:val="Heading1"/>
      </w:pPr>
      <w:r>
        <w:t>13. AI-Generated or Digitally Manipulated Sexual Images</w:t>
      </w:r>
    </w:p>
    <w:p>
      <w:r>
        <w:t>Digitally manipulated or AI-generated nude/semi-nude images involving a child are treated as serious safeguarding concerns. The same immediate reporting and non-circulation principles apply. Staff must not create, edit, reproduce or experiment with such material.</w:t>
      </w:r>
    </w:p>
    <w:p>
      <w:pPr>
        <w:pStyle w:val="Heading1"/>
      </w:pPr>
      <w:r>
        <w:t>14. Livestreaming, Video Calls and Online Teaching</w:t>
      </w:r>
    </w:p>
    <w:p>
      <w:pPr>
        <w:spacing w:after="40"/>
      </w:pPr>
      <w:r>
        <w:t xml:space="preserve">• </w:t>
      </w:r>
      <w:r>
        <w:t>Only approved platforms/accounts should be used for Stageworks activity.</w:t>
      </w:r>
    </w:p>
    <w:p>
      <w:pPr>
        <w:spacing w:after="40"/>
      </w:pPr>
      <w:r>
        <w:t xml:space="preserve">• </w:t>
      </w:r>
      <w:r>
        <w:t>Sessions must retain appropriate professional boundaries and supervision.</w:t>
      </w:r>
    </w:p>
    <w:p>
      <w:pPr>
        <w:spacing w:after="40"/>
      </w:pPr>
      <w:r>
        <w:t xml:space="preserve">• </w:t>
      </w:r>
      <w:r>
        <w:t>Staff should consider what is visible/audible in backgrounds and avoid exposing private information.</w:t>
      </w:r>
    </w:p>
    <w:p>
      <w:pPr>
        <w:spacing w:after="40"/>
      </w:pPr>
      <w:r>
        <w:t xml:space="preserve">• </w:t>
      </w:r>
      <w:r>
        <w:t>Recording should only take place for an approved purpose and with appropriate notice/permission.</w:t>
      </w:r>
    </w:p>
    <w:p>
      <w:pPr>
        <w:spacing w:after="40"/>
      </w:pPr>
      <w:r>
        <w:t xml:space="preserve">• </w:t>
      </w:r>
      <w:r>
        <w:t>One-to-one online contact should be transparent and managed consistently with one-to-one safeguarding expectations.</w:t>
      </w:r>
    </w:p>
    <w:p>
      <w:pPr>
        <w:spacing w:after="40"/>
      </w:pPr>
      <w:r>
        <w:t xml:space="preserve">• </w:t>
      </w:r>
      <w:r>
        <w:t>Links, meeting access and recordings must not be shared beyond intended participants.</w:t>
      </w:r>
    </w:p>
    <w:p>
      <w:r>
        <w:br w:type="page"/>
      </w:r>
    </w:p>
    <w:p>
      <w:pPr>
        <w:pStyle w:val="Heading1"/>
      </w:pPr>
      <w:r>
        <w:t>15. Data, Storage and Deletion</w:t>
      </w:r>
    </w:p>
    <w:p>
      <w:pPr>
        <w:spacing w:after="40"/>
      </w:pPr>
      <w:r>
        <w:t xml:space="preserve">• </w:t>
      </w:r>
      <w:r>
        <w:t>Official pupil images and recordings should be stored only in authorised Stageworks locations/accounts.</w:t>
      </w:r>
    </w:p>
    <w:p>
      <w:pPr>
        <w:spacing w:after="40"/>
      </w:pPr>
      <w:r>
        <w:t xml:space="preserve">• </w:t>
      </w:r>
      <w:r>
        <w:t>Access should be limited to those who need it for their role.</w:t>
      </w:r>
    </w:p>
    <w:p>
      <w:pPr>
        <w:spacing w:after="40"/>
      </w:pPr>
      <w:r>
        <w:t xml:space="preserve">• </w:t>
      </w:r>
      <w:r>
        <w:t>Content should not be retained indefinitely simply because storage is available.</w:t>
      </w:r>
    </w:p>
    <w:p>
      <w:pPr>
        <w:spacing w:after="40"/>
      </w:pPr>
      <w:r>
        <w:t xml:space="preserve">• </w:t>
      </w:r>
      <w:r>
        <w:t>Material must be deleted securely when no longer required in accordance with the relevant retention arrangements.</w:t>
      </w:r>
    </w:p>
    <w:p>
      <w:pPr>
        <w:spacing w:after="40"/>
      </w:pPr>
      <w:r>
        <w:t xml:space="preserve">• </w:t>
      </w:r>
      <w:r>
        <w:t>Personal cloud synchronisation/backups should not be used for official pupil material.</w:t>
      </w:r>
    </w:p>
    <w:p>
      <w:pPr>
        <w:spacing w:after="40"/>
      </w:pPr>
      <w:r>
        <w:t xml:space="preserve">• </w:t>
      </w:r>
      <w:r>
        <w:t>Confidential information must not be transferred through insecure or unauthorised channels.</w:t>
      </w:r>
    </w:p>
    <w:p>
      <w:pPr>
        <w:pStyle w:val="Heading1"/>
      </w:pPr>
      <w:r>
        <w:t>16. Websites, Wi-Fi, Filtering and Monitoring</w:t>
      </w:r>
    </w:p>
    <w:p>
      <w:r>
        <w:t>Stageworks will take proportionate steps appropriate to its setting, devices and network to reduce access to harmful or inappropriate online material while recognising that no technical control replaces staff supervision and safeguarding awareness.</w:t>
      </w:r>
    </w:p>
    <w:p>
      <w:pPr>
        <w:spacing w:after="40"/>
      </w:pPr>
      <w:r>
        <w:t xml:space="preserve">• </w:t>
      </w:r>
      <w:r>
        <w:t>Access credentials should not be shared unnecessarily.</w:t>
      </w:r>
    </w:p>
    <w:p>
      <w:pPr>
        <w:spacing w:after="40"/>
      </w:pPr>
      <w:r>
        <w:t xml:space="preserve">• </w:t>
      </w:r>
      <w:r>
        <w:t>Known harmful, illegal or inappropriate material encountered on Stageworks systems must be reported.</w:t>
      </w:r>
    </w:p>
    <w:p>
      <w:pPr>
        <w:spacing w:after="40"/>
      </w:pPr>
      <w:r>
        <w:t xml:space="preserve">• </w:t>
      </w:r>
      <w:r>
        <w:t>Staff must not deliberately bypass security, filtering or access controls.</w:t>
      </w:r>
    </w:p>
    <w:p>
      <w:pPr>
        <w:spacing w:after="40"/>
      </w:pPr>
      <w:r>
        <w:t xml:space="preserve">• </w:t>
      </w:r>
      <w:r>
        <w:t>Any monitoring used by Stageworks must be proportionate, safeguarding-led and consistent with privacy/data-protection requirements.</w:t>
      </w:r>
    </w:p>
    <w:p>
      <w:pPr>
        <w:spacing w:after="40"/>
      </w:pPr>
      <w:r>
        <w:t xml:space="preserve">• </w:t>
      </w:r>
      <w:r>
        <w:t>Technology arrangements should be reviewed when systems, devices or risks materially change.</w:t>
      </w:r>
    </w:p>
    <w:p>
      <w:pPr>
        <w:pStyle w:val="Heading1"/>
      </w:pPr>
      <w:r>
        <w:t>17. Online Safety Education</w:t>
      </w:r>
    </w:p>
    <w:p>
      <w:pPr>
        <w:spacing w:after="40"/>
      </w:pPr>
      <w:r>
        <w:t xml:space="preserve">• </w:t>
      </w:r>
      <w:r>
        <w:t>Children should receive age-appropriate reminders about respectful online behaviour, privacy, consent, reporting concerns and seeking help.</w:t>
      </w:r>
    </w:p>
    <w:p>
      <w:pPr>
        <w:spacing w:after="40"/>
      </w:pPr>
      <w:r>
        <w:t xml:space="preserve">• </w:t>
      </w:r>
      <w:r>
        <w:t>Teaching and conversations should recognise that online harm can occur through social media, gaming, messaging, livestreams and emerging technologies.</w:t>
      </w:r>
    </w:p>
    <w:p>
      <w:pPr>
        <w:spacing w:after="40"/>
      </w:pPr>
      <w:r>
        <w:t xml:space="preserve">• </w:t>
      </w:r>
      <w:r>
        <w:t>Children should understand that pressure, coercion, bullying and sexual harassment online are not acceptable.</w:t>
      </w:r>
    </w:p>
    <w:p>
      <w:pPr>
        <w:spacing w:after="40"/>
      </w:pPr>
      <w:r>
        <w:t xml:space="preserve">• </w:t>
      </w:r>
      <w:r>
        <w:t>Children should know which trusted adult at Stageworks they can approach if something online worries them.</w:t>
      </w:r>
    </w:p>
    <w:p>
      <w:pPr>
        <w:pStyle w:val="Heading1"/>
      </w:pPr>
      <w:r>
        <w:t>18. Staff Online-Safety Training</w:t>
      </w:r>
    </w:p>
    <w:p>
      <w:pPr>
        <w:spacing w:after="40"/>
      </w:pPr>
      <w:r>
        <w:t xml:space="preserve">• </w:t>
      </w:r>
      <w:r>
        <w:t>Online safety expectations form part of staff induction and safeguarding training.</w:t>
      </w:r>
    </w:p>
    <w:p>
      <w:pPr>
        <w:spacing w:after="40"/>
      </w:pPr>
      <w:r>
        <w:t xml:space="preserve">• </w:t>
      </w:r>
      <w:r>
        <w:t>Staff should understand how to report online safeguarding concerns and concerns about adult online conduct.</w:t>
      </w:r>
    </w:p>
    <w:p>
      <w:pPr>
        <w:spacing w:after="40"/>
      </w:pPr>
      <w:r>
        <w:t xml:space="preserve">• </w:t>
      </w:r>
      <w:r>
        <w:t>Updates should cover relevant emerging risks, including coercion, harmful sexual content, AI-manipulated imagery, impersonation and sextortion where appropriate.</w:t>
      </w:r>
    </w:p>
    <w:p>
      <w:pPr>
        <w:spacing w:after="40"/>
      </w:pPr>
      <w:r>
        <w:t xml:space="preserve">• </w:t>
      </w:r>
      <w:r>
        <w:t>Training should reinforce that staff should not investigate child sexual imagery themselves.</w:t>
      </w:r>
    </w:p>
    <w:p>
      <w:pPr>
        <w:pStyle w:val="Heading1"/>
      </w:pPr>
      <w:r>
        <w:t>19. Responding to an Online Safety Incident</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STEP</w:t>
            </w:r>
          </w:p>
        </w:tc>
        <w:tc>
          <w:tcPr>
            <w:tcW w:type="dxa" w:w="5184"/>
            <w:shd w:fill="171717"/>
          </w:tcPr>
          <w:p>
            <w:r>
              <w:rPr>
                <w:b/>
                <w:color w:val="FFFFFF"/>
                <w:sz w:val="14"/>
              </w:rPr>
              <w:t>ACTION</w:t>
            </w:r>
          </w:p>
        </w:tc>
      </w:tr>
      <w:tr>
        <w:tc>
          <w:tcPr>
            <w:tcW w:type="dxa" w:w="5184"/>
          </w:tcPr>
          <w:p>
            <w:r>
              <w:rPr>
                <w:sz w:val="14"/>
              </w:rPr>
              <w:t>1. Make safe</w:t>
            </w:r>
          </w:p>
        </w:tc>
        <w:tc>
          <w:tcPr>
            <w:tcW w:type="dxa" w:w="5184"/>
          </w:tcPr>
          <w:p>
            <w:r>
              <w:rPr>
                <w:sz w:val="14"/>
              </w:rPr>
              <w:t>Address any immediate danger; stop unnecessary viewing/sharing.</w:t>
            </w:r>
          </w:p>
        </w:tc>
      </w:tr>
      <w:tr>
        <w:tc>
          <w:tcPr>
            <w:tcW w:type="dxa" w:w="5184"/>
            <w:shd w:fill="F7F7F7"/>
          </w:tcPr>
          <w:p>
            <w:r>
              <w:rPr>
                <w:sz w:val="14"/>
              </w:rPr>
              <w:t>2. Listen</w:t>
            </w:r>
          </w:p>
        </w:tc>
        <w:tc>
          <w:tcPr>
            <w:tcW w:type="dxa" w:w="5184"/>
            <w:shd w:fill="F7F7F7"/>
          </w:tcPr>
          <w:p>
            <w:r>
              <w:rPr>
                <w:sz w:val="14"/>
              </w:rPr>
              <w:t>Receive the concern calmly; do not blame, shame or promise secrecy.</w:t>
            </w:r>
          </w:p>
        </w:tc>
      </w:tr>
      <w:tr>
        <w:tc>
          <w:tcPr>
            <w:tcW w:type="dxa" w:w="5184"/>
          </w:tcPr>
          <w:p>
            <w:r>
              <w:rPr>
                <w:sz w:val="14"/>
              </w:rPr>
              <w:t>3. Report</w:t>
            </w:r>
          </w:p>
        </w:tc>
        <w:tc>
          <w:tcPr>
            <w:tcW w:type="dxa" w:w="5184"/>
          </w:tcPr>
          <w:p>
            <w:r>
              <w:rPr>
                <w:sz w:val="14"/>
              </w:rPr>
              <w:t>Inform the DSL/equivalent immediately where safeguarding is involved.</w:t>
            </w:r>
          </w:p>
        </w:tc>
      </w:tr>
      <w:tr>
        <w:tc>
          <w:tcPr>
            <w:tcW w:type="dxa" w:w="5184"/>
            <w:shd w:fill="F7F7F7"/>
          </w:tcPr>
          <w:p>
            <w:r>
              <w:rPr>
                <w:sz w:val="14"/>
              </w:rPr>
              <w:t>4. Preserve appropriately</w:t>
            </w:r>
          </w:p>
        </w:tc>
        <w:tc>
          <w:tcPr>
            <w:tcW w:type="dxa" w:w="5184"/>
            <w:shd w:fill="F7F7F7"/>
          </w:tcPr>
          <w:p>
            <w:r>
              <w:rPr>
                <w:sz w:val="14"/>
              </w:rPr>
              <w:t>Keep relevant non-illegal evidence/information without unnecessary circulation. Follow specialist guidance for sexual imagery.</w:t>
            </w:r>
          </w:p>
        </w:tc>
      </w:tr>
      <w:tr>
        <w:tc>
          <w:tcPr>
            <w:tcW w:type="dxa" w:w="5184"/>
          </w:tcPr>
          <w:p>
            <w:r>
              <w:rPr>
                <w:sz w:val="14"/>
              </w:rPr>
              <w:t>5. Record</w:t>
            </w:r>
          </w:p>
        </w:tc>
        <w:tc>
          <w:tcPr>
            <w:tcW w:type="dxa" w:w="5184"/>
          </w:tcPr>
          <w:p>
            <w:r>
              <w:rPr>
                <w:sz w:val="14"/>
              </w:rPr>
              <w:t>Make a factual safeguarding/incident record in line with Stageworks procedures.</w:t>
            </w:r>
          </w:p>
        </w:tc>
      </w:tr>
      <w:tr>
        <w:tc>
          <w:tcPr>
            <w:tcW w:type="dxa" w:w="5184"/>
            <w:shd w:fill="F7F7F7"/>
          </w:tcPr>
          <w:p>
            <w:r>
              <w:rPr>
                <w:sz w:val="14"/>
              </w:rPr>
              <w:t>6. Assess/referral</w:t>
            </w:r>
          </w:p>
        </w:tc>
        <w:tc>
          <w:tcPr>
            <w:tcW w:type="dxa" w:w="5184"/>
            <w:shd w:fill="F7F7F7"/>
          </w:tcPr>
          <w:p>
            <w:r>
              <w:rPr>
                <w:sz w:val="14"/>
              </w:rPr>
              <w:t>DSL/management considers parents/carers, support, platform reporting, social care, police or other external routes as appropriate.</w:t>
            </w:r>
          </w:p>
        </w:tc>
      </w:tr>
      <w:tr>
        <w:tc>
          <w:tcPr>
            <w:tcW w:type="dxa" w:w="5184"/>
          </w:tcPr>
          <w:p>
            <w:r>
              <w:rPr>
                <w:sz w:val="14"/>
              </w:rPr>
              <w:t>7. Review</w:t>
            </w:r>
          </w:p>
        </w:tc>
        <w:tc>
          <w:tcPr>
            <w:tcW w:type="dxa" w:w="5184"/>
          </w:tcPr>
          <w:p>
            <w:r>
              <w:rPr>
                <w:sz w:val="14"/>
              </w:rPr>
              <w:t>Consider learning, policy, supervision, training and technical changes.</w:t>
            </w:r>
          </w:p>
        </w:tc>
      </w:tr>
    </w:tbl>
    <w:p/>
    <w:p>
      <w:pPr>
        <w:pStyle w:val="Heading1"/>
      </w:pPr>
      <w:r>
        <w:t>20. Concerns About Staff Online Conduct</w:t>
      </w:r>
    </w:p>
    <w:p>
      <w:r>
        <w:t>Any concern that a member of staff has breached professional boundaries online, misused pupil images, communicated inappropriately or otherwise acted inconsistently with the Staff Code of Conduct must be reported under the Allegations Against Staff &amp; Low-Level Concerns Policy. Serious concerns must not be handled as an informal social-media disagreement.</w:t>
      </w:r>
    </w:p>
    <w:p>
      <w:pPr>
        <w:pStyle w:val="Heading1"/>
      </w:pPr>
      <w:r>
        <w:t>21. Breaches by Pupils</w:t>
      </w:r>
    </w:p>
    <w:p>
      <w:r>
        <w:t>Responses will be proportionate, safeguarding-led and consistent with the Behaviour, Anti-Bullying &amp; Positive Relationships Policy. Stageworks will distinguish, where possible, between accidental/age-related mistakes, harmful behaviour, coercion/exploitation and conduct requiring external referral. Safeguarding support may be required for both children harmed and children displaying harmful behaviour.</w:t>
      </w:r>
    </w:p>
    <w:p>
      <w:pPr>
        <w:pStyle w:val="Heading1"/>
      </w:pPr>
      <w:r>
        <w:t>22. Breaches by Staff</w:t>
      </w:r>
    </w:p>
    <w:p>
      <w:r>
        <w:t>Breaches may lead to management guidance, additional training, restrictions on device/account access, disciplinary/contract action, safeguarding procedures, external referral or termination of engagement depending on seriousness. Safeguarding concerns will not be treated solely as employment matters.</w:t>
      </w:r>
    </w:p>
    <w:p>
      <w:pPr>
        <w:pStyle w:val="Heading1"/>
      </w:pPr>
      <w:r>
        <w:t>23. Review Checklist</w:t>
      </w:r>
    </w:p>
    <w:p>
      <w:r>
        <w:t>☐ Consent and image preferences are current and accessible to authorised staff.</w:t>
      </w:r>
    </w:p>
    <w:p>
      <w:r>
        <w:t>☐ Official social-media account access is limited to authorised people.</w:t>
      </w:r>
    </w:p>
    <w:p>
      <w:r>
        <w:t>☐ Staff know the mobile-phone and personal-device rules.</w:t>
      </w:r>
    </w:p>
    <w:p>
      <w:r>
        <w:t>☐ Staff know the procedure for nudes/semi-nudes and AI-manipulated imagery.</w:t>
      </w:r>
    </w:p>
    <w:p>
      <w:r>
        <w:t>☐ Staff understand professional boundaries for messaging and social media.</w:t>
      </w:r>
    </w:p>
    <w:p>
      <w:r>
        <w:t>☐ Storage locations for pupil images/video are authorised and secure.</w:t>
      </w:r>
    </w:p>
    <w:p>
      <w:r>
        <w:t>☐ Online incidents feed into safeguarding, behaviour and staff training reviews.</w:t>
      </w:r>
    </w:p>
    <w:p>
      <w:pPr>
        <w:pStyle w:val="Heading1"/>
      </w:pPr>
      <w:r>
        <w:t>24. Staff Acknowledgement</w:t>
      </w:r>
    </w:p>
    <w:p>
      <w:r>
        <w:t>I confirm that I have read and understood this policy and agree to follow Stageworks Education's expectations for online safety, mobile phones, photography, video, messaging and social media.</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171717"/>
          </w:tcPr>
          <w:p>
            <w:r>
              <w:rPr>
                <w:b/>
                <w:color w:val="FFFFFF"/>
                <w:sz w:val="14"/>
              </w:rPr>
              <w:t>STAFF NAME</w:t>
            </w:r>
          </w:p>
        </w:tc>
        <w:tc>
          <w:tcPr>
            <w:tcW w:type="dxa" w:w="2592"/>
            <w:shd w:fill="171717"/>
          </w:tcPr>
          <w:p>
            <w:r>
              <w:rPr>
                <w:b/>
                <w:color w:val="FFFFFF"/>
                <w:sz w:val="14"/>
              </w:rPr>
              <w:t>ROLE</w:t>
            </w:r>
          </w:p>
        </w:tc>
        <w:tc>
          <w:tcPr>
            <w:tcW w:type="dxa" w:w="2592"/>
            <w:shd w:fill="171717"/>
          </w:tcPr>
          <w:p>
            <w:r>
              <w:rPr>
                <w:b/>
                <w:color w:val="FFFFFF"/>
                <w:sz w:val="14"/>
              </w:rPr>
              <w:t>DATE</w:t>
            </w:r>
          </w:p>
        </w:tc>
        <w:tc>
          <w:tcPr>
            <w:tcW w:type="dxa" w:w="2592"/>
            <w:shd w:fill="171717"/>
          </w:tcPr>
          <w:p>
            <w:r>
              <w:rPr>
                <w:b/>
                <w:color w:val="FFFFFF"/>
                <w:sz w:val="14"/>
              </w:rPr>
              <w:t>SIGNATURE</w:t>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bl>
    <w:p/>
    <w:p>
      <w:pPr>
        <w:pStyle w:val="Heading1"/>
      </w:pPr>
      <w:r>
        <w:t>25. Policy Approval</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CONTROL</w:t>
            </w:r>
          </w:p>
        </w:tc>
        <w:tc>
          <w:tcPr>
            <w:tcW w:type="dxa" w:w="5184"/>
            <w:shd w:fill="171717"/>
          </w:tcPr>
          <w:p>
            <w:r>
              <w:rPr>
                <w:b/>
                <w:color w:val="FFFFFF"/>
                <w:sz w:val="14"/>
              </w:rPr>
              <w:t>DETAIL</w:t>
            </w:r>
          </w:p>
        </w:tc>
      </w:tr>
      <w:tr>
        <w:tc>
          <w:tcPr>
            <w:tcW w:type="dxa" w:w="5184"/>
          </w:tcPr>
          <w:p>
            <w:r>
              <w:rPr>
                <w:sz w:val="14"/>
              </w:rPr>
              <w:t>Policy owner</w:t>
            </w:r>
          </w:p>
        </w:tc>
        <w:tc>
          <w:tcPr>
            <w:tcW w:type="dxa" w:w="5184"/>
          </w:tcPr>
          <w:p>
            <w:r>
              <w:rPr>
                <w:sz w:val="14"/>
              </w:rPr>
              <w:t>Emma Hobbis</w:t>
            </w:r>
          </w:p>
        </w:tc>
      </w:tr>
      <w:tr>
        <w:tc>
          <w:tcPr>
            <w:tcW w:type="dxa" w:w="5184"/>
            <w:shd w:fill="F7F7F7"/>
          </w:tcPr>
          <w:p>
            <w:r>
              <w:rPr>
                <w:sz w:val="14"/>
              </w:rPr>
              <w:t>Approved by</w:t>
            </w:r>
          </w:p>
        </w:tc>
        <w:tc>
          <w:tcPr>
            <w:tcW w:type="dxa" w:w="5184"/>
            <w:shd w:fill="F7F7F7"/>
          </w:tcPr>
          <w:p>
            <w:r>
              <w:rPr>
                <w:sz w:val="14"/>
              </w:rPr>
            </w:r>
          </w:p>
        </w:tc>
      </w:tr>
      <w:tr>
        <w:tc>
          <w:tcPr>
            <w:tcW w:type="dxa" w:w="5184"/>
          </w:tcPr>
          <w:p>
            <w:r>
              <w:rPr>
                <w:sz w:val="14"/>
              </w:rPr>
              <w:t>Approval date</w:t>
            </w:r>
          </w:p>
        </w:tc>
        <w:tc>
          <w:tcPr>
            <w:tcW w:type="dxa" w:w="5184"/>
          </w:tcPr>
          <w:p>
            <w:r>
              <w:rPr>
                <w:sz w:val="14"/>
              </w:rPr>
            </w:r>
          </w:p>
        </w:tc>
      </w:tr>
      <w:tr>
        <w:tc>
          <w:tcPr>
            <w:tcW w:type="dxa" w:w="5184"/>
            <w:shd w:fill="F7F7F7"/>
          </w:tcPr>
          <w:p>
            <w:r>
              <w:rPr>
                <w:sz w:val="14"/>
              </w:rPr>
              <w:t>Effective date</w:t>
            </w:r>
          </w:p>
        </w:tc>
        <w:tc>
          <w:tcPr>
            <w:tcW w:type="dxa" w:w="5184"/>
            <w:shd w:fill="F7F7F7"/>
          </w:tcPr>
          <w:p>
            <w:r>
              <w:rPr>
                <w:sz w:val="14"/>
              </w:rPr>
              <w:t>1 September 2026</w:t>
            </w:r>
          </w:p>
        </w:tc>
      </w:tr>
      <w:tr>
        <w:tc>
          <w:tcPr>
            <w:tcW w:type="dxa" w:w="5184"/>
          </w:tcPr>
          <w:p>
            <w:r>
              <w:rPr>
                <w:sz w:val="14"/>
              </w:rPr>
              <w:t>Version</w:t>
            </w:r>
          </w:p>
        </w:tc>
        <w:tc>
          <w:tcPr>
            <w:tcW w:type="dxa" w:w="5184"/>
          </w:tcPr>
          <w:p>
            <w:r>
              <w:rPr>
                <w:sz w:val="14"/>
              </w:rPr>
              <w:t>2026-27</w:t>
            </w:r>
          </w:p>
        </w:tc>
      </w:tr>
      <w:tr>
        <w:tc>
          <w:tcPr>
            <w:tcW w:type="dxa" w:w="5184"/>
            <w:shd w:fill="F7F7F7"/>
          </w:tcPr>
          <w:p>
            <w:r>
              <w:rPr>
                <w:sz w:val="14"/>
              </w:rPr>
              <w:t>Staff briefing date</w:t>
            </w:r>
          </w:p>
        </w:tc>
        <w:tc>
          <w:tcPr>
            <w:tcW w:type="dxa" w:w="5184"/>
            <w:shd w:fill="F7F7F7"/>
          </w:tcPr>
          <w:p>
            <w:r>
              <w:rPr>
                <w:sz w:val="14"/>
              </w:rPr>
              <w:t>23 August 2026</w:t>
            </w:r>
          </w:p>
        </w:tc>
      </w:tr>
      <w:tr>
        <w:tc>
          <w:tcPr>
            <w:tcW w:type="dxa" w:w="5184"/>
          </w:tcPr>
          <w:p>
            <w:r>
              <w:rPr>
                <w:sz w:val="14"/>
              </w:rPr>
              <w:t>Next planned review</w:t>
            </w:r>
          </w:p>
        </w:tc>
        <w:tc>
          <w:tcPr>
            <w:tcW w:type="dxa" w:w="5184"/>
          </w:tcPr>
          <w:p>
            <w:r>
              <w:rPr>
                <w:sz w:val="14"/>
              </w:rPr>
              <w:t>August 2027 or sooner if required</w:t>
            </w:r>
          </w:p>
        </w:tc>
      </w:tr>
    </w:tbl>
    <w:p/>
    <w:p>
      <w:pPr>
        <w:pStyle w:val="Heading1"/>
      </w:pPr>
      <w:r>
        <w:t>Reference Basis</w:t>
      </w:r>
    </w:p>
    <w:p>
      <w:r>
        <w:t>UK Council for Internet Safety / GOV.UK: Sharing nudes and semi-nudes: advice for education settings working with children and young people (updated March 2024), including the frontline incident-response overview.</w:t>
      </w:r>
    </w:p>
    <w:p>
      <w:r>
        <w:t>Current Department for Education safeguarding and online-safety guidance applicable to education settings in England.</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Inspection Portfolio 2026-27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28A45"/>
        <w:sz w:val="15"/>
      </w:rPr>
      <w:t>STAGEWORKS EDUCATION | ONLINE SAFETY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171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28A4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