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STAGE / EDUCATION</w:t>
      </w:r>
    </w:p>
    <w:p>
      <w:pPr>
        <w:jc w:val="center"/>
      </w:pPr>
      <w:r>
        <w:rPr>
          <w:b/>
          <w:color w:val="B28A45"/>
          <w:sz w:val="44"/>
        </w:rPr>
        <w:t>STAFF CODE OF CONDUCT</w:t>
      </w:r>
    </w:p>
    <w:p>
      <w:pPr>
        <w:jc w:val="center"/>
      </w:pPr>
      <w:r>
        <w:rPr>
          <w:b/>
          <w:sz w:val="34"/>
        </w:rPr>
        <w:t>&amp; STAFF BEHAVIOUR POLICY</w:t>
      </w:r>
    </w:p>
    <w:p>
      <w:pPr>
        <w:jc w:val="center"/>
      </w:pPr>
      <w:r>
        <w:rPr>
          <w:b/>
        </w:rPr>
        <w:t>2026-27</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Professional • Child-centred • Respectful • Boundaried • Accountable</w:t>
            </w:r>
          </w:p>
        </w:tc>
      </w:tr>
    </w:tbl>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DOCUMENT 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Setting</w:t>
            </w:r>
          </w:p>
        </w:tc>
        <w:tc>
          <w:tcPr>
            <w:tcW w:type="dxa" w:w="5227"/>
            <w:vAlign w:val="center"/>
          </w:tcPr>
          <w:p>
            <w:r/>
            <w:r>
              <w:rPr>
                <w:rFonts w:ascii="Aptos" w:hAnsi="Aptos"/>
                <w:b w:val="0"/>
                <w:color w:val="171717"/>
                <w:sz w:val="14"/>
              </w:rPr>
              <w:t>Stageworks Education</w:t>
            </w:r>
          </w:p>
        </w:tc>
      </w:tr>
      <w:tr>
        <w:tc>
          <w:tcPr>
            <w:tcW w:type="dxa" w:w="5227"/>
            <w:vAlign w:val="center"/>
            <w:shd w:fill="F7F7F7"/>
          </w:tcPr>
          <w:p>
            <w:r/>
            <w:r>
              <w:rPr>
                <w:rFonts w:ascii="Aptos" w:hAnsi="Aptos"/>
                <w:b w:val="0"/>
                <w:color w:val="171717"/>
                <w:sz w:val="14"/>
              </w:rPr>
              <w:t>Policy owner / Principal</w:t>
            </w:r>
          </w:p>
        </w:tc>
        <w:tc>
          <w:tcPr>
            <w:tcW w:type="dxa" w:w="5227"/>
            <w:vAlign w:val="center"/>
            <w:shd w:fill="F7F7F7"/>
          </w:tcPr>
          <w:p>
            <w:r/>
            <w:r>
              <w:rPr>
                <w:rFonts w:ascii="Aptos" w:hAnsi="Aptos"/>
                <w:b w:val="0"/>
                <w:color w:val="171717"/>
                <w:sz w:val="14"/>
              </w:rPr>
              <w:t>Emma Hobbis</w:t>
            </w:r>
          </w:p>
        </w:tc>
      </w:tr>
      <w:tr>
        <w:tc>
          <w:tcPr>
            <w:tcW w:type="dxa" w:w="5227"/>
            <w:vAlign w:val="center"/>
          </w:tcPr>
          <w:p>
            <w:r/>
            <w:r>
              <w:rPr>
                <w:rFonts w:ascii="Aptos" w:hAnsi="Aptos"/>
                <w:b w:val="0"/>
                <w:color w:val="171717"/>
                <w:sz w:val="14"/>
              </w:rPr>
              <w:t>Designated safeguarding arrangements</w:t>
            </w:r>
          </w:p>
        </w:tc>
        <w:tc>
          <w:tcPr>
            <w:tcW w:type="dxa" w:w="5227"/>
            <w:vAlign w:val="center"/>
          </w:tcPr>
          <w:p>
            <w:r/>
            <w:r>
              <w:rPr>
                <w:rFonts w:ascii="Aptos" w:hAnsi="Aptos"/>
                <w:b w:val="0"/>
                <w:color w:val="171717"/>
                <w:sz w:val="14"/>
              </w:rPr>
              <w:t>See current Safeguarding &amp; Child Protection Policy and safeguarding contacts sheet</w:t>
            </w:r>
          </w:p>
        </w:tc>
      </w:tr>
      <w:tr>
        <w:tc>
          <w:tcPr>
            <w:tcW w:type="dxa" w:w="5227"/>
            <w:vAlign w:val="center"/>
            <w:shd w:fill="F7F7F7"/>
          </w:tcPr>
          <w:p>
            <w:r/>
            <w:r>
              <w:rPr>
                <w:rFonts w:ascii="Aptos" w:hAnsi="Aptos"/>
                <w:b w:val="0"/>
                <w:color w:val="171717"/>
                <w:sz w:val="14"/>
              </w:rPr>
              <w:t>Applies to</w:t>
            </w:r>
          </w:p>
        </w:tc>
        <w:tc>
          <w:tcPr>
            <w:tcW w:type="dxa" w:w="5227"/>
            <w:vAlign w:val="center"/>
            <w:shd w:fill="F7F7F7"/>
          </w:tcPr>
          <w:p>
            <w:r/>
            <w:r>
              <w:rPr>
                <w:rFonts w:ascii="Aptos" w:hAnsi="Aptos"/>
                <w:b w:val="0"/>
                <w:color w:val="171717"/>
                <w:sz w:val="14"/>
              </w:rPr>
              <w:t>All employees, teachers, visiting teachers, contractors, agency/temporary staff, trainees, volunteers and adults working on behalf of Stageworks Education</w:t>
            </w:r>
          </w:p>
        </w:tc>
      </w:tr>
      <w:tr>
        <w:tc>
          <w:tcPr>
            <w:tcW w:type="dxa" w:w="5227"/>
            <w:vAlign w:val="center"/>
          </w:tcPr>
          <w:p>
            <w:r/>
            <w:r>
              <w:rPr>
                <w:rFonts w:ascii="Aptos" w:hAnsi="Aptos"/>
                <w:b w:val="0"/>
                <w:color w:val="171717"/>
                <w:sz w:val="14"/>
              </w:rPr>
              <w:t>Read alongside</w:t>
            </w:r>
          </w:p>
        </w:tc>
        <w:tc>
          <w:tcPr>
            <w:tcW w:type="dxa" w:w="5227"/>
            <w:vAlign w:val="center"/>
          </w:tcPr>
          <w:p>
            <w:r/>
            <w:r>
              <w:rPr>
                <w:rFonts w:ascii="Aptos" w:hAnsi="Aptos"/>
                <w:b w:val="0"/>
                <w:color w:val="171717"/>
                <w:sz w:val="14"/>
              </w:rPr>
              <w:t>Safeguarding &amp; Child Protection; Allegations Against Staff &amp; Low-Level Concerns; Whistleblowing; Behaviour/Anti-Bullying/Positive Relationships; SEND &amp; Inclusion; Equality/Diversity/Inclusion/Accessibility; Health &amp; Safety; First Aid/Medication/Allergy &amp; Anaphylaxis; Safer Recruitment</w:t>
            </w:r>
          </w:p>
        </w:tc>
      </w:tr>
      <w:tr>
        <w:tc>
          <w:tcPr>
            <w:tcW w:type="dxa" w:w="5227"/>
            <w:vAlign w:val="center"/>
            <w:shd w:fill="F7F7F7"/>
          </w:tcPr>
          <w:p>
            <w:r/>
            <w:r>
              <w:rPr>
                <w:rFonts w:ascii="Aptos" w:hAnsi="Aptos"/>
                <w:b w:val="0"/>
                <w:color w:val="171717"/>
                <w:sz w:val="14"/>
              </w:rPr>
              <w:t>Guidance basis</w:t>
            </w:r>
          </w:p>
        </w:tc>
        <w:tc>
          <w:tcPr>
            <w:tcW w:type="dxa" w:w="5227"/>
            <w:vAlign w:val="center"/>
            <w:shd w:fill="F7F7F7"/>
          </w:tcPr>
          <w:p>
            <w:r/>
            <w:r>
              <w:rPr>
                <w:rFonts w:ascii="Aptos" w:hAnsi="Aptos"/>
                <w:b w:val="0"/>
                <w:color w:val="171717"/>
                <w:sz w:val="14"/>
              </w:rPr>
              <w:t>KCSIE 2026 (from 1 September 2026); Working Together to Safeguard Children 2026; current DfE online-safety guidance</w:t>
            </w:r>
          </w:p>
        </w:tc>
      </w:tr>
      <w:tr>
        <w:tc>
          <w:tcPr>
            <w:tcW w:type="dxa" w:w="5227"/>
            <w:vAlign w:val="center"/>
          </w:tcPr>
          <w:p>
            <w:r/>
            <w:r>
              <w:rPr>
                <w:rFonts w:ascii="Aptos" w:hAnsi="Aptos"/>
                <w:b w:val="0"/>
                <w:color w:val="171717"/>
                <w:sz w:val="14"/>
              </w:rPr>
              <w:t>Review</w:t>
            </w:r>
          </w:p>
        </w:tc>
        <w:tc>
          <w:tcPr>
            <w:tcW w:type="dxa" w:w="5227"/>
            <w:vAlign w:val="center"/>
          </w:tcPr>
          <w:p>
            <w:r/>
            <w:r>
              <w:rPr>
                <w:rFonts w:ascii="Aptos" w:hAnsi="Aptos"/>
                <w:b w:val="0"/>
                <w:color w:val="171717"/>
                <w:sz w:val="14"/>
              </w:rPr>
              <w:t>At least annually and sooner after a safeguarding incident, concern about staff conduct, legal/guidance change or identified learning</w:t>
            </w:r>
          </w:p>
        </w:tc>
      </w:tr>
    </w:tbl>
    <w:p/>
    <w:p>
      <w:r>
        <w:br w:type="page"/>
      </w:r>
    </w:p>
    <w:p>
      <w:pPr>
        <w:pStyle w:val="Heading1"/>
      </w:pPr>
      <w:r>
        <w:t>1. Purpose</w:t>
      </w:r>
    </w:p>
    <w:p>
      <w:r>
        <w:t>This Code sets the professional and safeguarding standards expected of every adult working for or on behalf of Stageworks Education. It exists to protect children, protect staff from avoidable misunderstandings or allegations, maintain professional boundaries and create a culture of openness, trust, respect and accountability.</w:t>
      </w:r>
    </w:p>
    <w:p>
      <w:r>
        <w:t>KCSIE 2026 emphasises that staff codes of conduct and safeguarding procedures should make appropriate behaviour clear and support staff to distinguish expected conduct from inappropriate, problematic or concerning behaviour. Stageworks applies that principle throughout this policy.</w:t>
      </w:r>
    </w:p>
    <w:p>
      <w:pPr>
        <w:pStyle w:val="Heading1"/>
      </w:pPr>
      <w:r>
        <w:t>2. Core Expectations</w:t>
      </w:r>
    </w:p>
    <w:p>
      <w:pPr>
        <w:spacing w:after="40"/>
      </w:pPr>
      <w:r>
        <w:t xml:space="preserve">• </w:t>
      </w:r>
      <w:r>
        <w:t>Put the welfare, safety, dignity and best interests of children first.</w:t>
      </w:r>
    </w:p>
    <w:p>
      <w:pPr>
        <w:spacing w:after="40"/>
      </w:pPr>
      <w:r>
        <w:t xml:space="preserve">• </w:t>
      </w:r>
      <w:r>
        <w:t>Act professionally, honestly, respectfully and consistently.</w:t>
      </w:r>
    </w:p>
    <w:p>
      <w:pPr>
        <w:spacing w:after="40"/>
      </w:pPr>
      <w:r>
        <w:t xml:space="preserve">• </w:t>
      </w:r>
      <w:r>
        <w:t>Maintain clear adult-child boundaries at all times.</w:t>
      </w:r>
    </w:p>
    <w:p>
      <w:pPr>
        <w:spacing w:after="40"/>
      </w:pPr>
      <w:r>
        <w:t xml:space="preserve">• </w:t>
      </w:r>
      <w:r>
        <w:t>Model the behaviour, language, inclusion and respect expected from pupils.</w:t>
      </w:r>
    </w:p>
    <w:p>
      <w:pPr>
        <w:spacing w:after="40"/>
      </w:pPr>
      <w:r>
        <w:t xml:space="preserve">• </w:t>
      </w:r>
      <w:r>
        <w:t>Treat all children fairly and make reasonable adjustments where required.</w:t>
      </w:r>
    </w:p>
    <w:p>
      <w:pPr>
        <w:spacing w:after="40"/>
      </w:pPr>
      <w:r>
        <w:t xml:space="preserve">• </w:t>
      </w:r>
      <w:r>
        <w:t>Follow safeguarding procedures immediately; never assume somebody else will report a concern.</w:t>
      </w:r>
    </w:p>
    <w:p>
      <w:pPr>
        <w:spacing w:after="40"/>
      </w:pPr>
      <w:r>
        <w:t xml:space="preserve">• </w:t>
      </w:r>
      <w:r>
        <w:t>Work within your competence, training and assigned role.</w:t>
      </w:r>
    </w:p>
    <w:p>
      <w:pPr>
        <w:spacing w:after="40"/>
      </w:pPr>
      <w:r>
        <w:t xml:space="preserve">• </w:t>
      </w:r>
      <w:r>
        <w:t>Challenge unsafe, discriminatory, bullying, humiliating or inappropriate behaviour.</w:t>
      </w:r>
    </w:p>
    <w:p>
      <w:pPr>
        <w:spacing w:after="40"/>
      </w:pPr>
      <w:r>
        <w:t xml:space="preserve">• </w:t>
      </w:r>
      <w:r>
        <w:t>Protect confidential information while understanding that safeguarding information must be shared when necessary.</w:t>
      </w:r>
    </w:p>
    <w:p>
      <w:pPr>
        <w:spacing w:after="40"/>
      </w:pPr>
      <w:r>
        <w:t xml:space="preserve">• </w:t>
      </w:r>
      <w:r>
        <w:t>Be open to supervision, feedback, challenge and professional learning.</w:t>
      </w:r>
    </w:p>
    <w:p>
      <w:pPr>
        <w:pStyle w:val="Heading1"/>
      </w:pPr>
      <w:r>
        <w:t>3. Safeguarding Is Everyone's Responsibility</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ACT IMMEDIATELY ON A SAFEGUARDING CONCERN - DO NOT DELAY</w:t>
            </w:r>
          </w:p>
        </w:tc>
      </w:tr>
    </w:tbl>
    <w:p/>
    <w:p>
      <w:pPr>
        <w:spacing w:after="40"/>
      </w:pPr>
      <w:r>
        <w:t xml:space="preserve">• </w:t>
      </w:r>
      <w:r>
        <w:t>Staff must know the current DSL/deputy arrangements and how to contact them.</w:t>
      </w:r>
    </w:p>
    <w:p>
      <w:pPr>
        <w:spacing w:after="40"/>
      </w:pPr>
      <w:r>
        <w:t xml:space="preserve">• </w:t>
      </w:r>
      <w:r>
        <w:t>Any concern about a child must be reported and recorded in accordance with the Safeguarding &amp; Child Protection Policy.</w:t>
      </w:r>
    </w:p>
    <w:p>
      <w:pPr>
        <w:spacing w:after="40"/>
      </w:pPr>
      <w:r>
        <w:t xml:space="preserve">• </w:t>
      </w:r>
      <w:r>
        <w:t>If a child is in immediate danger or at risk of immediate serious harm, emergency action must not be delayed.</w:t>
      </w:r>
    </w:p>
    <w:p>
      <w:pPr>
        <w:spacing w:after="40"/>
      </w:pPr>
      <w:r>
        <w:t xml:space="preserve">• </w:t>
      </w:r>
      <w:r>
        <w:t>Staff must not conduct their own child-protection investigation or promise a child secrecy.</w:t>
      </w:r>
    </w:p>
    <w:p>
      <w:pPr>
        <w:spacing w:after="40"/>
      </w:pPr>
      <w:r>
        <w:t xml:space="preserve">• </w:t>
      </w:r>
      <w:r>
        <w:t>Records must be factual and include the concern, actions, decisions, rationale and outcome where known.</w:t>
      </w:r>
    </w:p>
    <w:p>
      <w:pPr>
        <w:spacing w:after="40"/>
      </w:pPr>
      <w:r>
        <w:t xml:space="preserve">• </w:t>
      </w:r>
      <w:r>
        <w:t>Data protection must never be used as a reason not to share information needed to safeguard a child.</w:t>
      </w:r>
    </w:p>
    <w:p>
      <w:pPr>
        <w:pStyle w:val="Heading1"/>
      </w:pPr>
      <w:r>
        <w:t>4. Professional Relationships With Pupils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STAFF MUST</w:t>
            </w:r>
          </w:p>
        </w:tc>
        <w:tc>
          <w:tcPr>
            <w:tcW w:type="dxa" w:w="5227"/>
            <w:shd w:fill="171717"/>
            <w:vAlign w:val="center"/>
          </w:tcPr>
          <w:p>
            <w:r/>
            <w:r>
              <w:rPr>
                <w:rFonts w:ascii="Aptos" w:hAnsi="Aptos"/>
                <w:b/>
                <w:color w:val="FFFFFF"/>
                <w:sz w:val="14"/>
              </w:rPr>
              <w:t>STAFF MUST NOT</w:t>
            </w:r>
          </w:p>
        </w:tc>
      </w:tr>
      <w:tr>
        <w:tc>
          <w:tcPr>
            <w:tcW w:type="dxa" w:w="5227"/>
            <w:vAlign w:val="center"/>
          </w:tcPr>
          <w:p>
            <w:r/>
            <w:r>
              <w:rPr>
                <w:rFonts w:ascii="Aptos" w:hAnsi="Aptos"/>
                <w:b w:val="0"/>
                <w:color w:val="171717"/>
                <w:sz w:val="14"/>
              </w:rPr>
              <w:t>Be warm, encouraging and appropriately supportive.</w:t>
            </w:r>
          </w:p>
        </w:tc>
        <w:tc>
          <w:tcPr>
            <w:tcW w:type="dxa" w:w="5227"/>
            <w:vAlign w:val="center"/>
          </w:tcPr>
          <w:p>
            <w:r/>
            <w:r>
              <w:rPr>
                <w:rFonts w:ascii="Aptos" w:hAnsi="Aptos"/>
                <w:b w:val="0"/>
                <w:color w:val="171717"/>
                <w:sz w:val="14"/>
              </w:rPr>
              <w:t>Seek an emotionally dependent, secret, exclusive or 'special' relationship with a pupil.</w:t>
            </w:r>
          </w:p>
        </w:tc>
      </w:tr>
      <w:tr>
        <w:tc>
          <w:tcPr>
            <w:tcW w:type="dxa" w:w="5227"/>
            <w:vAlign w:val="center"/>
            <w:shd w:fill="F7F7F7"/>
          </w:tcPr>
          <w:p>
            <w:r/>
            <w:r>
              <w:rPr>
                <w:rFonts w:ascii="Aptos" w:hAnsi="Aptos"/>
                <w:b w:val="0"/>
                <w:color w:val="171717"/>
                <w:sz w:val="14"/>
              </w:rPr>
              <w:t>Use age-appropriate, respectful language.</w:t>
            </w:r>
          </w:p>
        </w:tc>
        <w:tc>
          <w:tcPr>
            <w:tcW w:type="dxa" w:w="5227"/>
            <w:vAlign w:val="center"/>
            <w:shd w:fill="F7F7F7"/>
          </w:tcPr>
          <w:p>
            <w:r/>
            <w:r>
              <w:rPr>
                <w:rFonts w:ascii="Aptos" w:hAnsi="Aptos"/>
                <w:b w:val="0"/>
                <w:color w:val="171717"/>
                <w:sz w:val="14"/>
              </w:rPr>
              <w:t>Flirt, sexualise communication, make sexual comments/jokes or discuss their own sexual relationships with pupils.</w:t>
            </w:r>
          </w:p>
        </w:tc>
      </w:tr>
      <w:tr>
        <w:tc>
          <w:tcPr>
            <w:tcW w:type="dxa" w:w="5227"/>
            <w:vAlign w:val="center"/>
          </w:tcPr>
          <w:p>
            <w:r/>
            <w:r>
              <w:rPr>
                <w:rFonts w:ascii="Aptos" w:hAnsi="Aptos"/>
                <w:b w:val="0"/>
                <w:color w:val="171717"/>
                <w:sz w:val="14"/>
              </w:rPr>
              <w:t>Maintain appropriate physical and emotional boundaries.</w:t>
            </w:r>
          </w:p>
        </w:tc>
        <w:tc>
          <w:tcPr>
            <w:tcW w:type="dxa" w:w="5227"/>
            <w:vAlign w:val="center"/>
          </w:tcPr>
          <w:p>
            <w:r/>
            <w:r>
              <w:rPr>
                <w:rFonts w:ascii="Aptos" w:hAnsi="Aptos"/>
                <w:b w:val="0"/>
                <w:color w:val="171717"/>
                <w:sz w:val="14"/>
              </w:rPr>
              <w:t>Use physical contact for personal gratification, punishment, intimidation or unnecessary closeness.</w:t>
            </w:r>
          </w:p>
        </w:tc>
      </w:tr>
      <w:tr>
        <w:tc>
          <w:tcPr>
            <w:tcW w:type="dxa" w:w="5227"/>
            <w:vAlign w:val="center"/>
            <w:shd w:fill="F7F7F7"/>
          </w:tcPr>
          <w:p>
            <w:r/>
            <w:r>
              <w:rPr>
                <w:rFonts w:ascii="Aptos" w:hAnsi="Aptos"/>
                <w:b w:val="0"/>
                <w:color w:val="171717"/>
                <w:sz w:val="14"/>
              </w:rPr>
              <w:t>Use transparent, observable professional practice wherever possible.</w:t>
            </w:r>
          </w:p>
        </w:tc>
        <w:tc>
          <w:tcPr>
            <w:tcW w:type="dxa" w:w="5227"/>
            <w:vAlign w:val="center"/>
            <w:shd w:fill="F7F7F7"/>
          </w:tcPr>
          <w:p>
            <w:r/>
            <w:r>
              <w:rPr>
                <w:rFonts w:ascii="Aptos" w:hAnsi="Aptos"/>
                <w:b w:val="0"/>
                <w:color w:val="171717"/>
                <w:sz w:val="14"/>
              </w:rPr>
              <w:t>Arrange unnecessary one-to-one isolation or create situations that cannot be readily observed/accounted for.</w:t>
            </w:r>
          </w:p>
        </w:tc>
      </w:tr>
      <w:tr>
        <w:tc>
          <w:tcPr>
            <w:tcW w:type="dxa" w:w="5227"/>
            <w:vAlign w:val="center"/>
          </w:tcPr>
          <w:p>
            <w:r/>
            <w:r>
              <w:rPr>
                <w:rFonts w:ascii="Aptos" w:hAnsi="Aptos"/>
                <w:b w:val="0"/>
                <w:color w:val="171717"/>
                <w:sz w:val="14"/>
              </w:rPr>
              <w:t>Recognise that pupils may develop attachments or crushes and manage these professionally.</w:t>
            </w:r>
          </w:p>
        </w:tc>
        <w:tc>
          <w:tcPr>
            <w:tcW w:type="dxa" w:w="5227"/>
            <w:vAlign w:val="center"/>
          </w:tcPr>
          <w:p>
            <w:r/>
            <w:r>
              <w:rPr>
                <w:rFonts w:ascii="Aptos" w:hAnsi="Aptos"/>
                <w:b w:val="0"/>
                <w:color w:val="171717"/>
                <w:sz w:val="14"/>
              </w:rPr>
              <w:t>Encourage, exploit, ridicule or reciprocate a pupil's infatuation.</w:t>
            </w:r>
          </w:p>
        </w:tc>
      </w:tr>
      <w:tr>
        <w:tc>
          <w:tcPr>
            <w:tcW w:type="dxa" w:w="5227"/>
            <w:vAlign w:val="center"/>
            <w:shd w:fill="F7F7F7"/>
          </w:tcPr>
          <w:p>
            <w:r/>
            <w:r>
              <w:rPr>
                <w:rFonts w:ascii="Aptos" w:hAnsi="Aptos"/>
                <w:b w:val="0"/>
                <w:color w:val="171717"/>
                <w:sz w:val="14"/>
              </w:rPr>
              <w:t>Report any boundary concern, misunderstanding or situation that could be misconstrued.</w:t>
            </w:r>
          </w:p>
        </w:tc>
        <w:tc>
          <w:tcPr>
            <w:tcW w:type="dxa" w:w="5227"/>
            <w:vAlign w:val="center"/>
            <w:shd w:fill="F7F7F7"/>
          </w:tcPr>
          <w:p>
            <w:r/>
            <w:r>
              <w:rPr>
                <w:rFonts w:ascii="Aptos" w:hAnsi="Aptos"/>
                <w:b w:val="0"/>
                <w:color w:val="171717"/>
                <w:sz w:val="14"/>
              </w:rPr>
              <w:t>Conceal conduct because it feels embarrassing or 'too small' to report.</w:t>
            </w:r>
          </w:p>
        </w:tc>
      </w:tr>
    </w:tbl>
    <w:p/>
    <w:p>
      <w:pPr>
        <w:pStyle w:val="Heading1"/>
      </w:pPr>
      <w:r>
        <w:t>5. Physical Contact in Performing Arts</w:t>
      </w:r>
    </w:p>
    <w:p>
      <w:r>
        <w:t>Dance, movement, acrobatics, aerial work and performing-arts teaching can require physical demonstration, spotting, correction or support. Any contact must be necessary for the teaching/safety purpose, proportionate, respectful, explained where appropriate and stopped if the pupil indicates discomfort, unless immediate action is required to prevent injury.</w:t>
      </w:r>
    </w:p>
    <w:p>
      <w:pPr>
        <w:spacing w:after="40"/>
      </w:pPr>
      <w:r>
        <w:t xml:space="preserve">• </w:t>
      </w:r>
      <w:r>
        <w:t>Use verbal explanation/demonstration before hands-on correction where reasonably practicable.</w:t>
      </w:r>
    </w:p>
    <w:p>
      <w:pPr>
        <w:spacing w:after="40"/>
      </w:pPr>
      <w:r>
        <w:t xml:space="preserve">• </w:t>
      </w:r>
      <w:r>
        <w:t>Tell the pupil what correction/support you intend to give and why, in an age-appropriate way.</w:t>
      </w:r>
    </w:p>
    <w:p>
      <w:pPr>
        <w:spacing w:after="40"/>
      </w:pPr>
      <w:r>
        <w:t xml:space="preserve">• </w:t>
      </w:r>
      <w:r>
        <w:t>Use only the minimum contact needed for the technique or safety purpose.</w:t>
      </w:r>
    </w:p>
    <w:p>
      <w:pPr>
        <w:spacing w:after="40"/>
      </w:pPr>
      <w:r>
        <w:t xml:space="preserve">• </w:t>
      </w:r>
      <w:r>
        <w:t>Be particularly alert to individual SEND, sensory, cultural, trauma-related or medical needs.</w:t>
      </w:r>
    </w:p>
    <w:p>
      <w:pPr>
        <w:spacing w:after="40"/>
      </w:pPr>
      <w:r>
        <w:t xml:space="preserve">• </w:t>
      </w:r>
      <w:r>
        <w:t>Never use touch that could reasonably be considered sexual, punitive, humiliating or unnecessary.</w:t>
      </w:r>
    </w:p>
    <w:p>
      <w:pPr>
        <w:spacing w:after="40"/>
      </w:pPr>
      <w:r>
        <w:t xml:space="preserve">• </w:t>
      </w:r>
      <w:r>
        <w:t>Where an unusual physical intervention or incident occurs, report and record it under the relevant policy.</w:t>
      </w:r>
    </w:p>
    <w:p>
      <w:r>
        <w:br w:type="page"/>
      </w:r>
    </w:p>
    <w:p>
      <w:pPr>
        <w:pStyle w:val="Heading1"/>
      </w:pPr>
      <w:r>
        <w:t>6. One-to-One Working &amp; Visibility</w:t>
      </w:r>
    </w:p>
    <w:p>
      <w:pPr>
        <w:spacing w:after="40"/>
      </w:pPr>
      <w:r>
        <w:t xml:space="preserve">• </w:t>
      </w:r>
      <w:r>
        <w:t>One-to-one teaching/support must be planned and conducted in a professional, observable and accountable way.</w:t>
      </w:r>
    </w:p>
    <w:p>
      <w:pPr>
        <w:spacing w:after="40"/>
      </w:pPr>
      <w:r>
        <w:t xml:space="preserve">• </w:t>
      </w:r>
      <w:r>
        <w:t>Where possible, use rooms with visibility, open access, glazing, open doors or awareness by another member of staff.</w:t>
      </w:r>
    </w:p>
    <w:p>
      <w:pPr>
        <w:spacing w:after="40"/>
      </w:pPr>
      <w:r>
        <w:t xml:space="preserve">• </w:t>
      </w:r>
      <w:r>
        <w:t>Do not unnecessarily lock yourself alone in a room with a pupil.</w:t>
      </w:r>
    </w:p>
    <w:p>
      <w:pPr>
        <w:spacing w:after="40"/>
      </w:pPr>
      <w:r>
        <w:t xml:space="preserve">• </w:t>
      </w:r>
      <w:r>
        <w:t>Parents/carers and/or management should know about planned individual tuition where appropriate.</w:t>
      </w:r>
    </w:p>
    <w:p>
      <w:pPr>
        <w:spacing w:after="40"/>
      </w:pPr>
      <w:r>
        <w:t xml:space="preserve">• </w:t>
      </w:r>
      <w:r>
        <w:t>Any situation that unexpectedly creates heightened vulnerability or could be misconstrued should be reported to a senior/DSL as appropriate.</w:t>
      </w:r>
    </w:p>
    <w:p>
      <w:pPr>
        <w:pStyle w:val="Heading1"/>
      </w:pPr>
      <w:r>
        <w:t>7. Changing, Toileting &amp; Personal Care</w:t>
      </w:r>
    </w:p>
    <w:p>
      <w:pPr>
        <w:spacing w:after="40"/>
      </w:pPr>
      <w:r>
        <w:t xml:space="preserve">• </w:t>
      </w:r>
      <w:r>
        <w:t>Respect children's privacy and dignity while maintaining appropriate supervision.</w:t>
      </w:r>
    </w:p>
    <w:p>
      <w:pPr>
        <w:spacing w:after="40"/>
      </w:pPr>
      <w:r>
        <w:t xml:space="preserve">• </w:t>
      </w:r>
      <w:r>
        <w:t>Adults must not change clothing in front of pupils or permit pupils to change in staff-only/private adult areas.</w:t>
      </w:r>
    </w:p>
    <w:p>
      <w:pPr>
        <w:spacing w:after="40"/>
      </w:pPr>
      <w:r>
        <w:t xml:space="preserve">• </w:t>
      </w:r>
      <w:r>
        <w:t>Staff should not enter a changing/toilet space occupied by children unless necessary for safety, supervision or an agreed care need; announce presence where appropriate.</w:t>
      </w:r>
    </w:p>
    <w:p>
      <w:pPr>
        <w:spacing w:after="40"/>
      </w:pPr>
      <w:r>
        <w:t xml:space="preserve">• </w:t>
      </w:r>
      <w:r>
        <w:t>Personal/intimate care must only be undertaken where required, agreed and supported by an appropriate plan/procedure.</w:t>
      </w:r>
    </w:p>
    <w:p>
      <w:pPr>
        <w:spacing w:after="40"/>
      </w:pPr>
      <w:r>
        <w:t xml:space="preserve">• </w:t>
      </w:r>
      <w:r>
        <w:t>Never photograph or record children while changing or in a state of undress.</w:t>
      </w:r>
    </w:p>
    <w:p>
      <w:pPr>
        <w:pStyle w:val="Heading1"/>
      </w:pPr>
      <w:r>
        <w:t>8. Communication With Pupils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ACCEPTABLE</w:t>
            </w:r>
          </w:p>
        </w:tc>
        <w:tc>
          <w:tcPr>
            <w:tcW w:type="dxa" w:w="5227"/>
            <w:shd w:fill="171717"/>
            <w:vAlign w:val="center"/>
          </w:tcPr>
          <w:p>
            <w:r/>
            <w:r>
              <w:rPr>
                <w:rFonts w:ascii="Aptos" w:hAnsi="Aptos"/>
                <w:b/>
                <w:color w:val="FFFFFF"/>
                <w:sz w:val="14"/>
              </w:rPr>
              <w:t>NOT ACCEPTABLE</w:t>
            </w:r>
          </w:p>
        </w:tc>
      </w:tr>
      <w:tr>
        <w:tc>
          <w:tcPr>
            <w:tcW w:type="dxa" w:w="5227"/>
            <w:vAlign w:val="center"/>
          </w:tcPr>
          <w:p>
            <w:r/>
            <w:r>
              <w:rPr>
                <w:rFonts w:ascii="Aptos" w:hAnsi="Aptos"/>
                <w:b w:val="0"/>
                <w:color w:val="171717"/>
                <w:sz w:val="14"/>
              </w:rPr>
              <w:t>Approved Stageworks communication routes for educational/operational purposes.</w:t>
            </w:r>
          </w:p>
        </w:tc>
        <w:tc>
          <w:tcPr>
            <w:tcW w:type="dxa" w:w="5227"/>
            <w:vAlign w:val="center"/>
          </w:tcPr>
          <w:p>
            <w:r/>
            <w:r>
              <w:rPr>
                <w:rFonts w:ascii="Aptos" w:hAnsi="Aptos"/>
                <w:b w:val="0"/>
                <w:color w:val="171717"/>
                <w:sz w:val="14"/>
              </w:rPr>
              <w:t>Secret/private communication with a child outside approved systems.</w:t>
            </w:r>
          </w:p>
        </w:tc>
      </w:tr>
      <w:tr>
        <w:tc>
          <w:tcPr>
            <w:tcW w:type="dxa" w:w="5227"/>
            <w:vAlign w:val="center"/>
            <w:shd w:fill="F7F7F7"/>
          </w:tcPr>
          <w:p>
            <w:r/>
            <w:r>
              <w:rPr>
                <w:rFonts w:ascii="Aptos" w:hAnsi="Aptos"/>
                <w:b w:val="0"/>
                <w:color w:val="171717"/>
                <w:sz w:val="14"/>
              </w:rPr>
              <w:t>Professional, necessary, courteous messages.</w:t>
            </w:r>
          </w:p>
        </w:tc>
        <w:tc>
          <w:tcPr>
            <w:tcW w:type="dxa" w:w="5227"/>
            <w:vAlign w:val="center"/>
            <w:shd w:fill="F7F7F7"/>
          </w:tcPr>
          <w:p>
            <w:r/>
            <w:r>
              <w:rPr>
                <w:rFonts w:ascii="Aptos" w:hAnsi="Aptos"/>
                <w:b w:val="0"/>
                <w:color w:val="171717"/>
                <w:sz w:val="14"/>
              </w:rPr>
              <w:t>Sexual, suggestive, flirtatious, humiliating, threatening or overly personal messages.</w:t>
            </w:r>
          </w:p>
        </w:tc>
      </w:tr>
      <w:tr>
        <w:tc>
          <w:tcPr>
            <w:tcW w:type="dxa" w:w="5227"/>
            <w:vAlign w:val="center"/>
          </w:tcPr>
          <w:p>
            <w:r/>
            <w:r>
              <w:rPr>
                <w:rFonts w:ascii="Aptos" w:hAnsi="Aptos"/>
                <w:b w:val="0"/>
                <w:color w:val="171717"/>
                <w:sz w:val="14"/>
              </w:rPr>
              <w:t>Communication at reasonable times unless safeguarding/emergency circumstances require otherwise.</w:t>
            </w:r>
          </w:p>
        </w:tc>
        <w:tc>
          <w:tcPr>
            <w:tcW w:type="dxa" w:w="5227"/>
            <w:vAlign w:val="center"/>
          </w:tcPr>
          <w:p>
            <w:r/>
            <w:r>
              <w:rPr>
                <w:rFonts w:ascii="Aptos" w:hAnsi="Aptos"/>
                <w:b w:val="0"/>
                <w:color w:val="171717"/>
                <w:sz w:val="14"/>
              </w:rPr>
              <w:t>Routine late-night personal messaging or conversations unrelated to Stageworks activity.</w:t>
            </w:r>
          </w:p>
        </w:tc>
      </w:tr>
      <w:tr>
        <w:tc>
          <w:tcPr>
            <w:tcW w:type="dxa" w:w="5227"/>
            <w:vAlign w:val="center"/>
            <w:shd w:fill="F7F7F7"/>
          </w:tcPr>
          <w:p>
            <w:r/>
            <w:r>
              <w:rPr>
                <w:rFonts w:ascii="Aptos" w:hAnsi="Aptos"/>
                <w:b w:val="0"/>
                <w:color w:val="171717"/>
                <w:sz w:val="14"/>
              </w:rPr>
              <w:t>Parent/carer communication where age/arrangements require it.</w:t>
            </w:r>
          </w:p>
        </w:tc>
        <w:tc>
          <w:tcPr>
            <w:tcW w:type="dxa" w:w="5227"/>
            <w:vAlign w:val="center"/>
            <w:shd w:fill="F7F7F7"/>
          </w:tcPr>
          <w:p>
            <w:r/>
            <w:r>
              <w:rPr>
                <w:rFonts w:ascii="Aptos" w:hAnsi="Aptos"/>
                <w:b w:val="0"/>
                <w:color w:val="171717"/>
                <w:sz w:val="14"/>
              </w:rPr>
              <w:t>Encouraging a child to hide communications from parents/carers or Stageworks.</w:t>
            </w:r>
          </w:p>
        </w:tc>
      </w:tr>
      <w:tr>
        <w:tc>
          <w:tcPr>
            <w:tcW w:type="dxa" w:w="5227"/>
            <w:vAlign w:val="center"/>
          </w:tcPr>
          <w:p>
            <w:r/>
            <w:r>
              <w:rPr>
                <w:rFonts w:ascii="Aptos" w:hAnsi="Aptos"/>
                <w:b w:val="0"/>
                <w:color w:val="171717"/>
                <w:sz w:val="14"/>
              </w:rPr>
              <w:t>Preserving messages where a safeguarding concern arises.</w:t>
            </w:r>
          </w:p>
        </w:tc>
        <w:tc>
          <w:tcPr>
            <w:tcW w:type="dxa" w:w="5227"/>
            <w:vAlign w:val="center"/>
          </w:tcPr>
          <w:p>
            <w:r/>
            <w:r>
              <w:rPr>
                <w:rFonts w:ascii="Aptos" w:hAnsi="Aptos"/>
                <w:b w:val="0"/>
                <w:color w:val="171717"/>
                <w:sz w:val="14"/>
              </w:rPr>
              <w:t>Deleting or moving communications to conceal inappropriate contact.</w:t>
            </w:r>
          </w:p>
        </w:tc>
      </w:tr>
    </w:tbl>
    <w:p/>
    <w:p>
      <w:r>
        <w:t>Staff must not use disappearing-message features, private social-media DMs or personal communication channels with pupils unless Stageworks has expressly authorised a specific professional arrangement. Any accidental or unsolicited inappropriate message/contact from a pupil must be preserved and reported rather than engaged with.</w:t>
      </w:r>
    </w:p>
    <w:p>
      <w:pPr>
        <w:pStyle w:val="Heading1"/>
      </w:pPr>
      <w:r>
        <w:t>9. Social Media &amp; Online Conduct</w:t>
      </w:r>
    </w:p>
    <w:p>
      <w:pPr>
        <w:spacing w:after="40"/>
      </w:pPr>
      <w:r>
        <w:t xml:space="preserve">• </w:t>
      </w:r>
      <w:r>
        <w:t>Maintain professional boundaries online as well as in person.</w:t>
      </w:r>
    </w:p>
    <w:p>
      <w:pPr>
        <w:spacing w:after="40"/>
      </w:pPr>
      <w:r>
        <w:t xml:space="preserve">• </w:t>
      </w:r>
      <w:r>
        <w:t>Do not accept or initiate personal social-media friendships/follows with current pupils where this would blur professional boundaries.</w:t>
      </w:r>
    </w:p>
    <w:p>
      <w:pPr>
        <w:spacing w:after="40"/>
      </w:pPr>
      <w:r>
        <w:t xml:space="preserve">• </w:t>
      </w:r>
      <w:r>
        <w:t>Do not post confidential information, pupil information, safeguarding matters, internal disputes or material that could identify a child contrary to consent/policy.</w:t>
      </w:r>
    </w:p>
    <w:p>
      <w:pPr>
        <w:spacing w:after="40"/>
      </w:pPr>
      <w:r>
        <w:t xml:space="preserve">• </w:t>
      </w:r>
      <w:r>
        <w:t>Do not post discriminatory, abusive, bullying, threatening or sexually inappropriate content.</w:t>
      </w:r>
    </w:p>
    <w:p>
      <w:pPr>
        <w:spacing w:after="40"/>
      </w:pPr>
      <w:r>
        <w:t xml:space="preserve">• </w:t>
      </w:r>
      <w:r>
        <w:t>Review privacy/security settings but never rely on privacy settings to make inappropriate conduct acceptable.</w:t>
      </w:r>
    </w:p>
    <w:p>
      <w:pPr>
        <w:spacing w:after="40"/>
      </w:pPr>
      <w:r>
        <w:t xml:space="preserve">• </w:t>
      </w:r>
      <w:r>
        <w:t>Do not use Stageworks branding, accounts or pupil images outside authorisation.</w:t>
      </w:r>
    </w:p>
    <w:p>
      <w:pPr>
        <w:spacing w:after="40"/>
      </w:pPr>
      <w:r>
        <w:t xml:space="preserve">• </w:t>
      </w:r>
      <w:r>
        <w:t>Report online bullying, impersonation, harassment, account compromise or harmful content affecting staff/pupils through the appropriate route.</w:t>
      </w:r>
    </w:p>
    <w:p>
      <w:pPr>
        <w:pStyle w:val="Heading1"/>
      </w:pPr>
      <w:r>
        <w:t>10. Mobile Phones, Photography, Video &amp; Devices</w:t>
      </w:r>
    </w:p>
    <w:p>
      <w:pPr>
        <w:spacing w:after="40"/>
      </w:pPr>
      <w:r>
        <w:t xml:space="preserve">• </w:t>
      </w:r>
      <w:r>
        <w:t>Personal phones must not distract from supervision, teaching or safeguarding.</w:t>
      </w:r>
    </w:p>
    <w:p>
      <w:pPr>
        <w:spacing w:after="40"/>
      </w:pPr>
      <w:r>
        <w:t xml:space="preserve">• </w:t>
      </w:r>
      <w:r>
        <w:t>Images/video of pupils may only be captured on authorised devices/accounts and for approved purposes, in line with consent and Stageworks procedures.</w:t>
      </w:r>
    </w:p>
    <w:p>
      <w:pPr>
        <w:spacing w:after="40"/>
      </w:pPr>
      <w:r>
        <w:t xml:space="preserve">• </w:t>
      </w:r>
      <w:r>
        <w:t>Do not retain pupil images/videos unnecessarily on personal devices or personal cloud accounts.</w:t>
      </w:r>
    </w:p>
    <w:p>
      <w:pPr>
        <w:spacing w:after="40"/>
      </w:pPr>
      <w:r>
        <w:t xml:space="preserve">• </w:t>
      </w:r>
      <w:r>
        <w:t>Do not take photographs in toilets, changing areas or situations where children are undressed.</w:t>
      </w:r>
    </w:p>
    <w:p>
      <w:pPr>
        <w:spacing w:after="40"/>
      </w:pPr>
      <w:r>
        <w:t xml:space="preserve">• </w:t>
      </w:r>
      <w:r>
        <w:t>Do not exchange personal phone numbers with pupils unless an expressly authorised professional arrangement exists.</w:t>
      </w:r>
    </w:p>
    <w:p>
      <w:pPr>
        <w:spacing w:after="40"/>
      </w:pPr>
      <w:r>
        <w:t xml:space="preserve">• </w:t>
      </w:r>
      <w:r>
        <w:t>Any safeguarding evidence received on a device must be handled in accordance with safeguarding instructions; do not forward it casually or repeatedly.</w:t>
      </w:r>
    </w:p>
    <w:p>
      <w:r>
        <w:br w:type="page"/>
      </w:r>
    </w:p>
    <w:p>
      <w:pPr>
        <w:pStyle w:val="Heading1"/>
      </w:pPr>
      <w:r>
        <w:t>11. Language, Humour &amp; Professional Example</w:t>
      </w:r>
    </w:p>
    <w:p>
      <w:pPr>
        <w:spacing w:after="40"/>
      </w:pPr>
      <w:r>
        <w:t xml:space="preserve">• </w:t>
      </w:r>
      <w:r>
        <w:t>Use language suitable for children and the educational environment.</w:t>
      </w:r>
    </w:p>
    <w:p>
      <w:pPr>
        <w:spacing w:after="40"/>
      </w:pPr>
      <w:r>
        <w:t xml:space="preserve">• </w:t>
      </w:r>
      <w:r>
        <w:t>Do not swear at pupils, use degrading nicknames, sexualised comments, discriminatory language or humiliating sarcasm.</w:t>
      </w:r>
    </w:p>
    <w:p>
      <w:pPr>
        <w:spacing w:after="40"/>
      </w:pPr>
      <w:r>
        <w:t xml:space="preserve">• </w:t>
      </w:r>
      <w:r>
        <w:t>Never ridicule appearance, body shape, ability, disability, identity, family circumstances or performance.</w:t>
      </w:r>
    </w:p>
    <w:p>
      <w:pPr>
        <w:spacing w:after="40"/>
      </w:pPr>
      <w:r>
        <w:t xml:space="preserve">• </w:t>
      </w:r>
      <w:r>
        <w:t>Corrections and feedback must be constructive and proportionate.</w:t>
      </w:r>
    </w:p>
    <w:p>
      <w:pPr>
        <w:spacing w:after="40"/>
      </w:pPr>
      <w:r>
        <w:t xml:space="preserve">• </w:t>
      </w:r>
      <w:r>
        <w:t>Staff disagreements must not be played out in front of children.</w:t>
      </w:r>
    </w:p>
    <w:p>
      <w:pPr>
        <w:pStyle w:val="Heading1"/>
      </w:pPr>
      <w:r>
        <w:t>12. Equality, Inclusion &amp; Anti-Discriminatory Conduct</w:t>
      </w:r>
    </w:p>
    <w:p>
      <w:r>
        <w:t>Staff must uphold Stageworks Education's Equality, Diversity, Inclusion &amp; Accessibility and SEND &amp; Inclusion policies. Working Together 2026 reinforces inclusive, anti-discriminatory cultures and expectations that practitioners challenge racism and discrimination.</w:t>
      </w:r>
    </w:p>
    <w:p>
      <w:pPr>
        <w:spacing w:after="40"/>
      </w:pPr>
      <w:r>
        <w:t xml:space="preserve">• </w:t>
      </w:r>
      <w:r>
        <w:t>Do not discriminate, harass, victimise or tolerate discriminatory treatment.</w:t>
      </w:r>
    </w:p>
    <w:p>
      <w:pPr>
        <w:spacing w:after="40"/>
      </w:pPr>
      <w:r>
        <w:t xml:space="preserve">• </w:t>
      </w:r>
      <w:r>
        <w:t>Challenge racism, sexism, homophobia, transphobia, ableism, religious prejudice and other discriminatory conduct appropriately.</w:t>
      </w:r>
    </w:p>
    <w:p>
      <w:pPr>
        <w:spacing w:after="40"/>
      </w:pPr>
      <w:r>
        <w:t xml:space="preserve">• </w:t>
      </w:r>
      <w:r>
        <w:t>Make agreed reasonable adjustments and follow individual support arrangements.</w:t>
      </w:r>
    </w:p>
    <w:p>
      <w:pPr>
        <w:spacing w:after="40"/>
      </w:pPr>
      <w:r>
        <w:t xml:space="preserve">• </w:t>
      </w:r>
      <w:r>
        <w:t>Avoid assumptions about a child's ability, family, culture, identity, background or needs.</w:t>
      </w:r>
    </w:p>
    <w:p>
      <w:pPr>
        <w:spacing w:after="40"/>
      </w:pPr>
      <w:r>
        <w:t xml:space="preserve">• </w:t>
      </w:r>
      <w:r>
        <w:t>Report patterns of discriminatory behaviour or institutional practice through the appropriate route.</w:t>
      </w:r>
    </w:p>
    <w:p>
      <w:pPr>
        <w:pStyle w:val="Heading1"/>
      </w:pPr>
      <w:r>
        <w:t>13. Behaviour Management</w:t>
      </w:r>
    </w:p>
    <w:p>
      <w:pPr>
        <w:spacing w:after="40"/>
      </w:pPr>
      <w:r>
        <w:t xml:space="preserve">• </w:t>
      </w:r>
      <w:r>
        <w:t>Follow the Behaviour, Anti-Bullying &amp; Positive Relationships Policy.</w:t>
      </w:r>
    </w:p>
    <w:p>
      <w:pPr>
        <w:spacing w:after="40"/>
      </w:pPr>
      <w:r>
        <w:t xml:space="preserve">• </w:t>
      </w:r>
      <w:r>
        <w:t>Use calm, proportionate, age-appropriate and restorative approaches.</w:t>
      </w:r>
    </w:p>
    <w:p>
      <w:pPr>
        <w:spacing w:after="40"/>
      </w:pPr>
      <w:r>
        <w:t xml:space="preserve">• </w:t>
      </w:r>
      <w:r>
        <w:t>Never use corporal punishment, degrading treatment, intimidation or deliberately humiliating sanctions.</w:t>
      </w:r>
    </w:p>
    <w:p>
      <w:pPr>
        <w:spacing w:after="40"/>
      </w:pPr>
      <w:r>
        <w:t xml:space="preserve">• </w:t>
      </w:r>
      <w:r>
        <w:t>Do not withhold food, drink, toilet access or necessary medication as a punishment.</w:t>
      </w:r>
    </w:p>
    <w:p>
      <w:pPr>
        <w:spacing w:after="40"/>
      </w:pPr>
      <w:r>
        <w:t xml:space="preserve">• </w:t>
      </w:r>
      <w:r>
        <w:t>Any physical intervention must be necessary, proportionate and consistent with safety/safeguarding requirements, and must be reported/recorded where required.</w:t>
      </w:r>
    </w:p>
    <w:p>
      <w:pPr>
        <w:pStyle w:val="Heading1"/>
      </w:pPr>
      <w:r>
        <w:t>14. Gifts, Favouritism &amp; Financial Boundaries</w:t>
      </w:r>
    </w:p>
    <w:p>
      <w:pPr>
        <w:spacing w:after="40"/>
      </w:pPr>
      <w:r>
        <w:t xml:space="preserve">• </w:t>
      </w:r>
      <w:r>
        <w:t>Do not show favouritism or give one pupil disproportionate attention or privileges without a legitimate reason.</w:t>
      </w:r>
    </w:p>
    <w:p>
      <w:pPr>
        <w:spacing w:after="40"/>
      </w:pPr>
      <w:r>
        <w:t xml:space="preserve">• </w:t>
      </w:r>
      <w:r>
        <w:t>Do not give or receive significant personal gifts without management knowledge/approval.</w:t>
      </w:r>
    </w:p>
    <w:p>
      <w:pPr>
        <w:spacing w:after="40"/>
      </w:pPr>
      <w:r>
        <w:t xml:space="preserve">• </w:t>
      </w:r>
      <w:r>
        <w:t>Small tokens connected with a class/show/celebration should be transparent and appropriate.</w:t>
      </w:r>
    </w:p>
    <w:p>
      <w:pPr>
        <w:spacing w:after="40"/>
      </w:pPr>
      <w:r>
        <w:t xml:space="preserve">• </w:t>
      </w:r>
      <w:r>
        <w:t>Do not lend or borrow money from pupils.</w:t>
      </w:r>
    </w:p>
    <w:p>
      <w:pPr>
        <w:spacing w:after="40"/>
      </w:pPr>
      <w:r>
        <w:t xml:space="preserve">• </w:t>
      </w:r>
      <w:r>
        <w:t>Do not enter private commercial, babysitting, transport or other personal arrangements with pupils/families where this creates a conflict, boundary concern or safeguarding risk without prior management approval.</w:t>
      </w:r>
    </w:p>
    <w:p>
      <w:pPr>
        <w:pStyle w:val="Heading1"/>
      </w:pPr>
      <w:r>
        <w:t>15. Transport &amp; Off-Site Contact</w:t>
      </w:r>
    </w:p>
    <w:p>
      <w:pPr>
        <w:spacing w:after="40"/>
      </w:pPr>
      <w:r>
        <w:t xml:space="preserve">• </w:t>
      </w:r>
      <w:r>
        <w:t>Follow Stageworks risk assessments, consent and supervision arrangements for off-site activity.</w:t>
      </w:r>
    </w:p>
    <w:p>
      <w:pPr>
        <w:spacing w:after="40"/>
      </w:pPr>
      <w:r>
        <w:t xml:space="preserve">• </w:t>
      </w:r>
      <w:r>
        <w:t>Staff should not routinely transport a pupil alone in a private vehicle unless expressly authorised and appropriately risk assessed.</w:t>
      </w:r>
    </w:p>
    <w:p>
      <w:pPr>
        <w:spacing w:after="40"/>
      </w:pPr>
      <w:r>
        <w:t xml:space="preserve">• </w:t>
      </w:r>
      <w:r>
        <w:t>Seatbelts, insurance, licensing and safeguarding arrangements must be appropriate.</w:t>
      </w:r>
    </w:p>
    <w:p>
      <w:pPr>
        <w:spacing w:after="40"/>
      </w:pPr>
      <w:r>
        <w:t xml:space="preserve">• </w:t>
      </w:r>
      <w:r>
        <w:t>Unplanned emergency transport must be reported to management/parent as soon as practicable and recorded where appropriate.</w:t>
      </w:r>
    </w:p>
    <w:p>
      <w:pPr>
        <w:spacing w:after="40"/>
      </w:pPr>
      <w:r>
        <w:t xml:space="preserve">• </w:t>
      </w:r>
      <w:r>
        <w:t>Do not arrange private social meetings with pupils outside Stageworks activity.</w:t>
      </w:r>
    </w:p>
    <w:p>
      <w:r>
        <w:br w:type="page"/>
      </w:r>
    </w:p>
    <w:p>
      <w:pPr>
        <w:pStyle w:val="Heading1"/>
      </w:pPr>
      <w:r>
        <w:t>16. Medication, First Aid &amp; Medical Needs</w:t>
      </w:r>
    </w:p>
    <w:p>
      <w:r>
        <w:t>Staff must follow the current First Aid, Medication, Allergy &amp; Anaphylaxis procedures and individual pupil information. Emergency medication must remain readily accessible in accordance with Stageworks' agreed storage arrangements and risk controls.</w:t>
      </w:r>
    </w:p>
    <w:p>
      <w:pPr>
        <w:spacing w:after="40"/>
      </w:pPr>
      <w:r>
        <w:t xml:space="preserve">• </w:t>
      </w:r>
      <w:r>
        <w:t>Only administer medication/first aid within your training, authority and the relevant procedure.</w:t>
      </w:r>
    </w:p>
    <w:p>
      <w:pPr>
        <w:spacing w:after="40"/>
      </w:pPr>
      <w:r>
        <w:t xml:space="preserve">• </w:t>
      </w:r>
      <w:r>
        <w:t>Know how to summon emergency assistance.</w:t>
      </w:r>
    </w:p>
    <w:p>
      <w:pPr>
        <w:spacing w:after="40"/>
      </w:pPr>
      <w:r>
        <w:t xml:space="preserve">• </w:t>
      </w:r>
      <w:r>
        <w:t>Record accidents, first aid and medication as required.</w:t>
      </w:r>
    </w:p>
    <w:p>
      <w:pPr>
        <w:spacing w:after="40"/>
      </w:pPr>
      <w:r>
        <w:t xml:space="preserve">• </w:t>
      </w:r>
      <w:r>
        <w:t>Never use a child's medication for another person.</w:t>
      </w:r>
    </w:p>
    <w:p>
      <w:pPr>
        <w:spacing w:after="40"/>
      </w:pPr>
      <w:r>
        <w:t xml:space="preserve">• </w:t>
      </w:r>
      <w:r>
        <w:t>Report medication errors, missing medication or unsafe practice immediately.</w:t>
      </w:r>
    </w:p>
    <w:p>
      <w:pPr>
        <w:pStyle w:val="Heading1"/>
      </w:pPr>
      <w:r>
        <w:t>17. Alcohol, Drugs, Smoking/Vaping &amp; Fitness for Work</w:t>
      </w:r>
    </w:p>
    <w:p>
      <w:pPr>
        <w:spacing w:after="40"/>
      </w:pPr>
      <w:r>
        <w:t xml:space="preserve">• </w:t>
      </w:r>
      <w:r>
        <w:t>Staff must be fit to work safely and must not work while impaired by alcohol, illegal drugs, misused medication or another substance.</w:t>
      </w:r>
    </w:p>
    <w:p>
      <w:pPr>
        <w:spacing w:after="40"/>
      </w:pPr>
      <w:r>
        <w:t xml:space="preserve">• </w:t>
      </w:r>
      <w:r>
        <w:t>No smoking or vaping in prohibited areas or in a way that compromises professional example/safeguarding.</w:t>
      </w:r>
    </w:p>
    <w:p>
      <w:pPr>
        <w:spacing w:after="40"/>
      </w:pPr>
      <w:r>
        <w:t xml:space="preserve">• </w:t>
      </w:r>
      <w:r>
        <w:t>Illegal drugs must never be brought onto the premises.</w:t>
      </w:r>
    </w:p>
    <w:p>
      <w:pPr>
        <w:spacing w:after="40"/>
      </w:pPr>
      <w:r>
        <w:t xml:space="preserve">• </w:t>
      </w:r>
      <w:r>
        <w:t>Prescription/OTC medication that may affect safe performance should be managed responsibly; seek appropriate advice where duties could be affected.</w:t>
      </w:r>
    </w:p>
    <w:p>
      <w:pPr>
        <w:spacing w:after="40"/>
      </w:pPr>
      <w:r>
        <w:t xml:space="preserve">• </w:t>
      </w:r>
      <w:r>
        <w:t>Concerns that a colleague is unfit for work must be raised immediately with management.</w:t>
      </w:r>
    </w:p>
    <w:p>
      <w:pPr>
        <w:pStyle w:val="Heading1"/>
      </w:pPr>
      <w:r>
        <w:t>18. Confidentiality, Records &amp; Information Sharing</w:t>
      </w:r>
    </w:p>
    <w:p>
      <w:pPr>
        <w:spacing w:after="40"/>
      </w:pPr>
      <w:r>
        <w:t xml:space="preserve">• </w:t>
      </w:r>
      <w:r>
        <w:t>Access pupil/staff information only for legitimate work purposes.</w:t>
      </w:r>
    </w:p>
    <w:p>
      <w:pPr>
        <w:spacing w:after="40"/>
      </w:pPr>
      <w:r>
        <w:t xml:space="preserve">• </w:t>
      </w:r>
      <w:r>
        <w:t>Keep paper and digital records secure and follow authorised storage arrangements.</w:t>
      </w:r>
    </w:p>
    <w:p>
      <w:pPr>
        <w:spacing w:after="40"/>
      </w:pPr>
      <w:r>
        <w:t xml:space="preserve">• </w:t>
      </w:r>
      <w:r>
        <w:t>Do not discuss confidential cases in public areas, social groups or with people who do not need to know.</w:t>
      </w:r>
    </w:p>
    <w:p>
      <w:pPr>
        <w:spacing w:after="40"/>
      </w:pPr>
      <w:r>
        <w:t xml:space="preserve">• </w:t>
      </w:r>
      <w:r>
        <w:t>Share safeguarding information promptly with the appropriate person when necessary to protect a child.</w:t>
      </w:r>
    </w:p>
    <w:p>
      <w:pPr>
        <w:spacing w:after="40"/>
      </w:pPr>
      <w:r>
        <w:t xml:space="preserve">• </w:t>
      </w:r>
      <w:r>
        <w:t>Do not photograph, copy, download or remove confidential records for personal use.</w:t>
      </w:r>
    </w:p>
    <w:p>
      <w:pPr>
        <w:spacing w:after="40"/>
      </w:pPr>
      <w:r>
        <w:t xml:space="preserve">• </w:t>
      </w:r>
      <w:r>
        <w:t>Report data loss, misdirected information or suspected breaches promptly.</w:t>
      </w:r>
    </w:p>
    <w:p>
      <w:pPr>
        <w:pStyle w:val="Heading1"/>
      </w:pPr>
      <w:r>
        <w:t>19. Attendance, Punctuality &amp; Supervision</w:t>
      </w:r>
    </w:p>
    <w:p>
      <w:pPr>
        <w:spacing w:after="40"/>
      </w:pPr>
      <w:r>
        <w:t xml:space="preserve">• </w:t>
      </w:r>
      <w:r>
        <w:t>Arrive in sufficient time to prepare and assume supervision responsibilities.</w:t>
      </w:r>
    </w:p>
    <w:p>
      <w:pPr>
        <w:spacing w:after="40"/>
      </w:pPr>
      <w:r>
        <w:t xml:space="preserve">• </w:t>
      </w:r>
      <w:r>
        <w:t>Maintain accurate registers and know who is in your care.</w:t>
      </w:r>
    </w:p>
    <w:p>
      <w:pPr>
        <w:spacing w:after="40"/>
      </w:pPr>
      <w:r>
        <w:t xml:space="preserve">• </w:t>
      </w:r>
      <w:r>
        <w:t>Never leave children inadequately supervised.</w:t>
      </w:r>
    </w:p>
    <w:p>
      <w:pPr>
        <w:spacing w:after="40"/>
      </w:pPr>
      <w:r>
        <w:t xml:space="preserve">• </w:t>
      </w:r>
      <w:r>
        <w:t>Follow handover/collection arrangements and do not release a child contrary to known safeguarding instructions.</w:t>
      </w:r>
    </w:p>
    <w:p>
      <w:pPr>
        <w:spacing w:after="40"/>
      </w:pPr>
      <w:r>
        <w:t xml:space="preserve">• </w:t>
      </w:r>
      <w:r>
        <w:t>Inform the appropriate manager promptly if absence or lateness may affect safe staffing.</w:t>
      </w:r>
    </w:p>
    <w:p>
      <w:pPr>
        <w:spacing w:after="40"/>
      </w:pPr>
      <w:r>
        <w:t xml:space="preserve">• </w:t>
      </w:r>
      <w:r>
        <w:t>Remain attentive during transitions, breaks, arrival and collection, when safeguarding risks can increase.</w:t>
      </w:r>
    </w:p>
    <w:p>
      <w:pPr>
        <w:pStyle w:val="Heading1"/>
      </w:pPr>
      <w:r>
        <w:t>20. Health, Safety, Fire &amp; Premises</w:t>
      </w:r>
    </w:p>
    <w:p>
      <w:pPr>
        <w:spacing w:after="40"/>
      </w:pPr>
      <w:r>
        <w:t xml:space="preserve">• </w:t>
      </w:r>
      <w:r>
        <w:t>Follow risk assessments, fire procedures, evacuation arrangements and safety instructions.</w:t>
      </w:r>
    </w:p>
    <w:p>
      <w:pPr>
        <w:spacing w:after="40"/>
      </w:pPr>
      <w:r>
        <w:t xml:space="preserve">• </w:t>
      </w:r>
      <w:r>
        <w:t>Keep escape routes and safety equipment unobstructed.</w:t>
      </w:r>
    </w:p>
    <w:p>
      <w:pPr>
        <w:spacing w:after="40"/>
      </w:pPr>
      <w:r>
        <w:t xml:space="preserve">• </w:t>
      </w:r>
      <w:r>
        <w:t>Report hazards, defects, accidents and near misses.</w:t>
      </w:r>
    </w:p>
    <w:p>
      <w:pPr>
        <w:spacing w:after="40"/>
      </w:pPr>
      <w:r>
        <w:t xml:space="preserve">• </w:t>
      </w:r>
      <w:r>
        <w:t>Do not use equipment you are not trained/competent to use.</w:t>
      </w:r>
    </w:p>
    <w:p>
      <w:pPr>
        <w:spacing w:after="40"/>
      </w:pPr>
      <w:r>
        <w:t xml:space="preserve">• </w:t>
      </w:r>
      <w:r>
        <w:t>Perform appropriate pre-use checks for dance, acro, aerial and other specialist equipment.</w:t>
      </w:r>
    </w:p>
    <w:p>
      <w:pPr>
        <w:spacing w:after="40"/>
      </w:pPr>
      <w:r>
        <w:t xml:space="preserve">• </w:t>
      </w:r>
      <w:r>
        <w:t>Know the assembly arrangements and your responsibilities for accounting for pupils.</w:t>
      </w:r>
    </w:p>
    <w:p>
      <w:r>
        <w:br w:type="page"/>
      </w:r>
    </w:p>
    <w:p>
      <w:pPr>
        <w:pStyle w:val="Heading1"/>
      </w:pPr>
      <w:r>
        <w:t>21. Low-Level Concerns</w:t>
      </w:r>
    </w:p>
    <w:p>
      <w:r>
        <w:t>A low-level concern is not insignificant simply because it does not meet the harm threshold. Staff must share any concern that an adult working in or on behalf of Stageworks may have acted in a way that is inconsistent with this Code, including conduct outside work that could indicate unsuitability to work with children.</w:t>
      </w:r>
    </w:p>
    <w:p>
      <w:pPr>
        <w:spacing w:after="40"/>
      </w:pPr>
      <w:r>
        <w:t xml:space="preserve">• </w:t>
      </w:r>
      <w:r>
        <w:t>Report low-level concerns promptly using the Allegations Against Staff &amp; Low-Level Concerns Policy.</w:t>
      </w:r>
    </w:p>
    <w:p>
      <w:pPr>
        <w:spacing w:after="40"/>
      </w:pPr>
      <w:r>
        <w:t xml:space="preserve">• </w:t>
      </w:r>
      <w:r>
        <w:t>Self-refer if you have behaved in a way that could be misinterpreted or falls below expected standards.</w:t>
      </w:r>
    </w:p>
    <w:p>
      <w:pPr>
        <w:spacing w:after="40"/>
      </w:pPr>
      <w:r>
        <w:t xml:space="preserve">• </w:t>
      </w:r>
      <w:r>
        <w:t>Do not dismiss a concern as 'just a joke', 'only once' or 'probably nothing'.</w:t>
      </w:r>
    </w:p>
    <w:p>
      <w:pPr>
        <w:spacing w:after="40"/>
      </w:pPr>
      <w:r>
        <w:t xml:space="preserve">• </w:t>
      </w:r>
      <w:r>
        <w:t>Do not investigate, confront witnesses or agree secrecy yourself.</w:t>
      </w:r>
    </w:p>
    <w:p>
      <w:pPr>
        <w:spacing w:after="40"/>
      </w:pPr>
      <w:r>
        <w:t xml:space="preserve">• </w:t>
      </w:r>
      <w:r>
        <w:t>Management will consider patterns, context and proportionate action.</w:t>
      </w:r>
    </w:p>
    <w:p>
      <w:pPr>
        <w:pStyle w:val="Heading1"/>
      </w:pPr>
      <w:r>
        <w:t>22. Allegations That May Meet the Harm Threshold</w:t>
      </w:r>
    </w:p>
    <w:tbl>
      <w:tblPr>
        <w:tblW w:type="auto" w:w="0"/>
        <w:tblLook w:firstColumn="1" w:firstRow="1" w:lastColumn="0" w:lastRow="0" w:noHBand="0" w:noVBand="1" w:val="04A0"/>
      </w:tblPr>
      <w:tblGrid>
        <w:gridCol w:w="10454"/>
      </w:tblGrid>
      <w:tr>
        <w:tc>
          <w:tcPr>
            <w:tcW w:type="dxa" w:w="10454"/>
            <w:shd w:fill="F4DDDD"/>
            <w:vAlign w:val="center"/>
          </w:tcPr>
          <w:p>
            <w:pPr>
              <w:jc w:val="center"/>
            </w:pPr>
            <w:r/>
            <w:r>
              <w:rPr>
                <w:rFonts w:ascii="Aptos" w:hAnsi="Aptos"/>
                <w:b/>
                <w:color w:val="171717"/>
                <w:sz w:val="18"/>
              </w:rPr>
              <w:t>DO NOT USE AN INFORMAL STAFF CHAT TO DEAL WITH A SERIOUS ALLEGATION</w:t>
            </w:r>
          </w:p>
        </w:tc>
      </w:tr>
    </w:tbl>
    <w:p/>
    <w:p>
      <w:r>
        <w:t>Where information suggests an adult may have harmed a child, possibly committed a criminal offence against or related to a child, posed a risk of harm, or behaved in a way indicating they may not be suitable to work with children, the Allegations Against Staff procedure must be followed immediately. Appropriate external consultation/referral, including the LADO route where applicable, must not be delayed by an internal investigation.</w:t>
      </w:r>
    </w:p>
    <w:p>
      <w:pPr>
        <w:pStyle w:val="Heading1"/>
      </w:pPr>
      <w:r>
        <w:t>23. Whistleblowing</w:t>
      </w:r>
    </w:p>
    <w:p>
      <w:r>
        <w:t>Staff must raise concerns about unsafe safeguarding practice, wrongdoing or failures to act. Emma Hobbis is the designated internal whistleblowing person. Where a concern relates to Emma Hobbis or the internal route cannot safely be used, staff must use an appropriate independent/external route under the Whistleblowing Policy. KCSIE identifies the NSPCC Whistleblowing Advice Line as an alternative safeguarding route where staff feel unable to raise safeguarding concerns internally.</w:t>
      </w:r>
    </w:p>
    <w:p>
      <w:r>
        <w:t>No member of staff should suffer retaliation for raising a genuine concern in accordance with the policy.</w:t>
      </w:r>
    </w:p>
    <w:p>
      <w:pPr>
        <w:pStyle w:val="Heading1"/>
      </w:pPr>
      <w:r>
        <w:t>24. Concerns About Colleagues</w:t>
      </w:r>
    </w:p>
    <w:p>
      <w:pPr>
        <w:spacing w:after="40"/>
      </w:pPr>
      <w:r>
        <w:t xml:space="preserve">• </w:t>
      </w:r>
      <w:r>
        <w:t>Professional loyalty never overrides safeguarding.</w:t>
      </w:r>
    </w:p>
    <w:p>
      <w:pPr>
        <w:spacing w:after="40"/>
      </w:pPr>
      <w:r>
        <w:t xml:space="preserve">• </w:t>
      </w:r>
      <w:r>
        <w:t>Do not cover up, minimise or privately 'sort out' conduct that should be reported.</w:t>
      </w:r>
    </w:p>
    <w:p>
      <w:pPr>
        <w:spacing w:after="40"/>
      </w:pPr>
      <w:r>
        <w:t xml:space="preserve">• </w:t>
      </w:r>
      <w:r>
        <w:t>Report concerns through the correct safeguarding, low-level concern, allegation or whistleblowing route.</w:t>
      </w:r>
    </w:p>
    <w:p>
      <w:pPr>
        <w:spacing w:after="40"/>
      </w:pPr>
      <w:r>
        <w:t xml:space="preserve">• </w:t>
      </w:r>
      <w:r>
        <w:t>Do not gossip about allegations or conduct your own enquiries.</w:t>
      </w:r>
    </w:p>
    <w:p>
      <w:pPr>
        <w:spacing w:after="40"/>
      </w:pPr>
      <w:r>
        <w:t xml:space="preserve">• </w:t>
      </w:r>
      <w:r>
        <w:t>Preserve confidentiality and relevant evidence.</w:t>
      </w:r>
    </w:p>
    <w:p>
      <w:pPr>
        <w:pStyle w:val="Heading1"/>
      </w:pPr>
      <w:r>
        <w:t>25. Staff-to-Staff Conduct</w:t>
      </w:r>
    </w:p>
    <w:p>
      <w:pPr>
        <w:spacing w:after="40"/>
      </w:pPr>
      <w:r>
        <w:t xml:space="preserve">• </w:t>
      </w:r>
      <w:r>
        <w:t>Treat colleagues with dignity, courtesy and professional respect.</w:t>
      </w:r>
    </w:p>
    <w:p>
      <w:pPr>
        <w:spacing w:after="40"/>
      </w:pPr>
      <w:r>
        <w:t xml:space="preserve">• </w:t>
      </w:r>
      <w:r>
        <w:t>No bullying, harassment, intimidation, discriminatory conduct, retaliation or deliberate exclusion.</w:t>
      </w:r>
    </w:p>
    <w:p>
      <w:pPr>
        <w:spacing w:after="40"/>
      </w:pPr>
      <w:r>
        <w:t xml:space="preserve">• </w:t>
      </w:r>
      <w:r>
        <w:t>Raise disagreements constructively and through appropriate management routes.</w:t>
      </w:r>
    </w:p>
    <w:p>
      <w:pPr>
        <w:spacing w:after="40"/>
      </w:pPr>
      <w:r>
        <w:t xml:space="preserve">• </w:t>
      </w:r>
      <w:r>
        <w:t>Do not undermine colleagues in front of pupils or families.</w:t>
      </w:r>
    </w:p>
    <w:p>
      <w:pPr>
        <w:spacing w:after="40"/>
      </w:pPr>
      <w:r>
        <w:t xml:space="preserve">• </w:t>
      </w:r>
      <w:r>
        <w:t>Challenge unsafe practice appropriately and support a culture where staff can speak up.</w:t>
      </w:r>
    </w:p>
    <w:p>
      <w:r>
        <w:br w:type="page"/>
      </w:r>
    </w:p>
    <w:p>
      <w:pPr>
        <w:pStyle w:val="Heading1"/>
      </w:pPr>
      <w:r>
        <w:t>26. Dress, Presentation &amp; Professional Identity</w:t>
      </w:r>
    </w:p>
    <w:p>
      <w:pPr>
        <w:spacing w:after="40"/>
      </w:pPr>
      <w:r>
        <w:t xml:space="preserve">• </w:t>
      </w:r>
      <w:r>
        <w:t>Clothing and presentation must be safe, practical and appropriate for the role and activity.</w:t>
      </w:r>
    </w:p>
    <w:p>
      <w:pPr>
        <w:spacing w:after="40"/>
      </w:pPr>
      <w:r>
        <w:t xml:space="preserve">• </w:t>
      </w:r>
      <w:r>
        <w:t>Specialist dance/physical teaching clothing should permit safe demonstration while remaining professionally appropriate around children.</w:t>
      </w:r>
    </w:p>
    <w:p>
      <w:pPr>
        <w:spacing w:after="40"/>
      </w:pPr>
      <w:r>
        <w:t xml:space="preserve">• </w:t>
      </w:r>
      <w:r>
        <w:t>Follow any Stageworks uniform/branding requirements.</w:t>
      </w:r>
    </w:p>
    <w:p>
      <w:pPr>
        <w:spacing w:after="40"/>
      </w:pPr>
      <w:r>
        <w:t xml:space="preserve">• </w:t>
      </w:r>
      <w:r>
        <w:t>Jewellery, footwear, hair and accessories must not create avoidable safety risks during physical activity.</w:t>
      </w:r>
    </w:p>
    <w:p>
      <w:pPr>
        <w:spacing w:after="40"/>
      </w:pPr>
      <w:r>
        <w:t xml:space="preserve">• </w:t>
      </w:r>
      <w:r>
        <w:t>Staff ID/role identification should be used where required.</w:t>
      </w:r>
    </w:p>
    <w:p>
      <w:pPr>
        <w:pStyle w:val="Heading1"/>
      </w:pPr>
      <w:r>
        <w:t>27. Personal Relationships, Conflicts &amp; Outside Work</w:t>
      </w:r>
    </w:p>
    <w:p>
      <w:pPr>
        <w:spacing w:after="40"/>
      </w:pPr>
      <w:r>
        <w:t xml:space="preserve">• </w:t>
      </w:r>
      <w:r>
        <w:t>Declare conflicts of interest that could affect professional judgement or safeguarding.</w:t>
      </w:r>
    </w:p>
    <w:p>
      <w:pPr>
        <w:spacing w:after="40"/>
      </w:pPr>
      <w:r>
        <w:t xml:space="preserve">• </w:t>
      </w:r>
      <w:r>
        <w:t>Tell management about close personal/family relationships with pupils/families where this could affect boundaries or decision-making.</w:t>
      </w:r>
    </w:p>
    <w:p>
      <w:pPr>
        <w:spacing w:after="40"/>
      </w:pPr>
      <w:r>
        <w:t xml:space="preserve">• </w:t>
      </w:r>
      <w:r>
        <w:t>Do not use your Stageworks role to obtain inappropriate personal or financial benefit.</w:t>
      </w:r>
    </w:p>
    <w:p>
      <w:pPr>
        <w:spacing w:after="40"/>
      </w:pPr>
      <w:r>
        <w:t xml:space="preserve">• </w:t>
      </w:r>
      <w:r>
        <w:t>Outside work must not compromise safeguarding, confidentiality, attendance or professional responsibilities.</w:t>
      </w:r>
    </w:p>
    <w:p>
      <w:pPr>
        <w:spacing w:after="40"/>
      </w:pPr>
      <w:r>
        <w:t xml:space="preserve">• </w:t>
      </w:r>
      <w:r>
        <w:t>Any existing personal relationship with a pupil/family should be managed transparently.</w:t>
      </w:r>
    </w:p>
    <w:p>
      <w:pPr>
        <w:pStyle w:val="Heading1"/>
      </w:pPr>
      <w:r>
        <w:t>28. Breaches of This Code</w:t>
      </w:r>
    </w:p>
    <w:p>
      <w:r>
        <w:t>A breach may lead to management guidance, supervision, training, formal employment/contract action, safeguarding action, referral to external agencies or termination of engagement depending on seriousness and circumstances. A safeguarding concern will not be treated merely as an HR matter.</w:t>
      </w:r>
    </w:p>
    <w:p>
      <w:r>
        <w:t>Stageworks will act proportionately and fairly while prioritising children's safety.</w:t>
      </w:r>
    </w:p>
    <w:p>
      <w:pPr>
        <w:pStyle w:val="Heading1"/>
      </w:pPr>
      <w:r>
        <w:t>29. If You Are Unsure</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WHEN IN DOUBT: STOP • MAKE THE SITUATION SAFE • SEEK ADVICE • REPORT • RECORD</w:t>
            </w:r>
          </w:p>
        </w:tc>
      </w:tr>
    </w:tbl>
    <w:p/>
    <w:p>
      <w:r>
        <w:t>Staff are encouraged to seek advice early. Asking for guidance or making a self-referral about a boundary issue is part of a transparent safeguarding culture and can prevent small concerns becoming more serious.</w:t>
      </w:r>
    </w:p>
    <w:p>
      <w:pPr>
        <w:pStyle w:val="Heading1"/>
      </w:pPr>
      <w:r>
        <w:t>30. Manager / Principal Responsibilities</w:t>
      </w:r>
    </w:p>
    <w:p>
      <w:pPr>
        <w:spacing w:after="40"/>
      </w:pPr>
      <w:r>
        <w:rPr>
          <w:rFonts w:ascii="Arial" w:hAnsi="Arial"/>
        </w:rPr>
        <w:t xml:space="preserve">☐ </w:t>
      </w:r>
      <w:r>
        <w:t>Ensure all adults receive this Code at induction and can access the current version.</w:t>
      </w:r>
    </w:p>
    <w:p>
      <w:pPr>
        <w:spacing w:after="40"/>
      </w:pPr>
      <w:r>
        <w:rPr>
          <w:rFonts w:ascii="Arial" w:hAnsi="Arial"/>
        </w:rPr>
        <w:t xml:space="preserve">☐ </w:t>
      </w:r>
      <w:r>
        <w:t>Ensure staff receive safeguarding training and regular updates.</w:t>
      </w:r>
    </w:p>
    <w:p>
      <w:pPr>
        <w:spacing w:after="40"/>
      </w:pPr>
      <w:r>
        <w:rPr>
          <w:rFonts w:ascii="Arial" w:hAnsi="Arial"/>
        </w:rPr>
        <w:t xml:space="preserve">☐ </w:t>
      </w:r>
      <w:r>
        <w:t>Model the standards in this Code.</w:t>
      </w:r>
    </w:p>
    <w:p>
      <w:pPr>
        <w:spacing w:after="40"/>
      </w:pPr>
      <w:r>
        <w:rPr>
          <w:rFonts w:ascii="Arial" w:hAnsi="Arial"/>
        </w:rPr>
        <w:t xml:space="preserve">☐ </w:t>
      </w:r>
      <w:r>
        <w:t>Take low-level concerns seriously and identify patterns.</w:t>
      </w:r>
    </w:p>
    <w:p>
      <w:pPr>
        <w:spacing w:after="40"/>
      </w:pPr>
      <w:r>
        <w:rPr>
          <w:rFonts w:ascii="Arial" w:hAnsi="Arial"/>
        </w:rPr>
        <w:t xml:space="preserve">☐ </w:t>
      </w:r>
      <w:r>
        <w:t>Follow the allegations procedure where the harm threshold may be met.</w:t>
      </w:r>
    </w:p>
    <w:p>
      <w:pPr>
        <w:spacing w:after="40"/>
      </w:pPr>
      <w:r>
        <w:rPr>
          <w:rFonts w:ascii="Arial" w:hAnsi="Arial"/>
        </w:rPr>
        <w:t xml:space="preserve">☐ </w:t>
      </w:r>
      <w:r>
        <w:t>Support staff who raise genuine safeguarding/whistleblowing concerns.</w:t>
      </w:r>
    </w:p>
    <w:p>
      <w:pPr>
        <w:spacing w:after="40"/>
      </w:pPr>
      <w:r>
        <w:rPr>
          <w:rFonts w:ascii="Arial" w:hAnsi="Arial"/>
        </w:rPr>
        <w:t xml:space="preserve">☐ </w:t>
      </w:r>
      <w:r>
        <w:t>Ensure supervision and staffing arrangements are safe.</w:t>
      </w:r>
    </w:p>
    <w:p>
      <w:pPr>
        <w:spacing w:after="40"/>
      </w:pPr>
      <w:r>
        <w:rPr>
          <w:rFonts w:ascii="Arial" w:hAnsi="Arial"/>
        </w:rPr>
        <w:t xml:space="preserve">☐ </w:t>
      </w:r>
      <w:r>
        <w:t>Review conduct expectations following incidents, complaints, near misses or safeguarding learning.</w:t>
      </w:r>
    </w:p>
    <w:p>
      <w:pPr>
        <w:spacing w:after="40"/>
      </w:pPr>
      <w:r>
        <w:rPr>
          <w:rFonts w:ascii="Arial" w:hAnsi="Arial"/>
        </w:rPr>
        <w:t xml:space="preserve">☐ </w:t>
      </w:r>
      <w:r>
        <w:t>Ensure contractors, visiting teachers and volunteers understand relevant expectations.</w:t>
      </w:r>
    </w:p>
    <w:p>
      <w:pPr>
        <w:pStyle w:val="Heading1"/>
      </w:pPr>
      <w:r>
        <w:t>31. Staff Induction Checklist</w:t>
      </w:r>
    </w:p>
    <w:p>
      <w:pPr>
        <w:spacing w:after="40"/>
      </w:pPr>
      <w:r>
        <w:rPr>
          <w:rFonts w:ascii="Arial" w:hAnsi="Arial"/>
        </w:rPr>
        <w:t xml:space="preserve">☐ </w:t>
      </w:r>
      <w:r>
        <w:t>I have read the Staff Code of Conduct / Staff Behaviour Policy.</w:t>
      </w:r>
    </w:p>
    <w:p>
      <w:pPr>
        <w:spacing w:after="40"/>
      </w:pPr>
      <w:r>
        <w:rPr>
          <w:rFonts w:ascii="Arial" w:hAnsi="Arial"/>
        </w:rPr>
        <w:t xml:space="preserve">☐ </w:t>
      </w:r>
      <w:r>
        <w:t>I know who the DSL/deputy is and how to report a child safeguarding concern.</w:t>
      </w:r>
    </w:p>
    <w:p>
      <w:pPr>
        <w:spacing w:after="40"/>
      </w:pPr>
      <w:r>
        <w:rPr>
          <w:rFonts w:ascii="Arial" w:hAnsi="Arial"/>
        </w:rPr>
        <w:t xml:space="preserve">☐ </w:t>
      </w:r>
      <w:r>
        <w:t>I understand the low-level concerns and allegations procedures.</w:t>
      </w:r>
    </w:p>
    <w:p>
      <w:pPr>
        <w:spacing w:after="40"/>
      </w:pPr>
      <w:r>
        <w:rPr>
          <w:rFonts w:ascii="Arial" w:hAnsi="Arial"/>
        </w:rPr>
        <w:t xml:space="preserve">☐ </w:t>
      </w:r>
      <w:r>
        <w:t>I understand the whistleblowing route.</w:t>
      </w:r>
    </w:p>
    <w:p>
      <w:pPr>
        <w:spacing w:after="40"/>
      </w:pPr>
      <w:r>
        <w:rPr>
          <w:rFonts w:ascii="Arial" w:hAnsi="Arial"/>
        </w:rPr>
        <w:t xml:space="preserve">☐ </w:t>
      </w:r>
      <w:r>
        <w:t>I understand professional boundaries, including physical contact in performing arts.</w:t>
      </w:r>
    </w:p>
    <w:p>
      <w:pPr>
        <w:spacing w:after="40"/>
      </w:pPr>
      <w:r>
        <w:rPr>
          <w:rFonts w:ascii="Arial" w:hAnsi="Arial"/>
        </w:rPr>
        <w:t xml:space="preserve">☐ </w:t>
      </w:r>
      <w:r>
        <w:t>I understand communication, social media, mobile phone, photo/video and online expectations.</w:t>
      </w:r>
    </w:p>
    <w:p>
      <w:pPr>
        <w:spacing w:after="40"/>
      </w:pPr>
      <w:r>
        <w:rPr>
          <w:rFonts w:ascii="Arial" w:hAnsi="Arial"/>
        </w:rPr>
        <w:t xml:space="preserve">☐ </w:t>
      </w:r>
      <w:r>
        <w:t>I understand behaviour management and anti-discriminatory expectations.</w:t>
      </w:r>
    </w:p>
    <w:p>
      <w:pPr>
        <w:spacing w:after="40"/>
      </w:pPr>
      <w:r>
        <w:rPr>
          <w:rFonts w:ascii="Arial" w:hAnsi="Arial"/>
        </w:rPr>
        <w:t xml:space="preserve">☐ </w:t>
      </w:r>
      <w:r>
        <w:t>I understand first aid/medication, fire, health and safety arrangements relevant to my role.</w:t>
      </w:r>
    </w:p>
    <w:p>
      <w:pPr>
        <w:spacing w:after="40"/>
      </w:pPr>
      <w:r>
        <w:rPr>
          <w:rFonts w:ascii="Arial" w:hAnsi="Arial"/>
        </w:rPr>
        <w:t xml:space="preserve">☐ </w:t>
      </w:r>
      <w:r>
        <w:t>I know what to do if I make a mistake or find myself in a situation that could be misconstrued.</w:t>
      </w:r>
    </w:p>
    <w:p>
      <w:r>
        <w:br w:type="page"/>
      </w:r>
    </w:p>
    <w:p>
      <w:pPr>
        <w:pStyle w:val="Heading1"/>
      </w:pPr>
      <w:r>
        <w:t>32. Staff Declaration &amp; Agreement</w:t>
      </w:r>
    </w:p>
    <w:p>
      <w:r>
        <w:t>I confirm that I have received, read and understood the Stageworks Education Staff Code of Conduct / Staff Behaviour Policy 2026-27. I agree to follow it, maintain professional boundaries, act immediately on safeguarding concerns, report concerns about adult conduct and seek advice whenever I am unsure.</w:t>
      </w:r>
    </w:p>
    <w:tbl>
      <w:tblPr>
        <w:tblStyle w:val="TableGrid"/>
        <w:tblW w:type="auto" w:w="0"/>
        <w:jc w:val="center"/>
        <w:tblLook w:firstColumn="1" w:firstRow="1" w:lastColumn="0" w:lastRow="0" w:noHBand="0" w:noVBand="1" w:val="04A0"/>
      </w:tblPr>
      <w:tblGrid>
        <w:gridCol w:w="2613"/>
        <w:gridCol w:w="2613"/>
        <w:gridCol w:w="2613"/>
        <w:gridCol w:w="2613"/>
      </w:tblGrid>
      <w:tr>
        <w:tc>
          <w:tcPr>
            <w:tcW w:type="dxa" w:w="2613"/>
            <w:shd w:fill="171717"/>
            <w:vAlign w:val="center"/>
          </w:tcPr>
          <w:p>
            <w:r/>
            <w:r>
              <w:rPr>
                <w:rFonts w:ascii="Aptos" w:hAnsi="Aptos"/>
                <w:b/>
                <w:color w:val="FFFFFF"/>
                <w:sz w:val="14"/>
              </w:rPr>
              <w:t>STAFF NAME</w:t>
            </w:r>
          </w:p>
        </w:tc>
        <w:tc>
          <w:tcPr>
            <w:tcW w:type="dxa" w:w="2613"/>
            <w:shd w:fill="171717"/>
            <w:vAlign w:val="center"/>
          </w:tcPr>
          <w:p>
            <w:r/>
            <w:r>
              <w:rPr>
                <w:rFonts w:ascii="Aptos" w:hAnsi="Aptos"/>
                <w:b/>
                <w:color w:val="FFFFFF"/>
                <w:sz w:val="14"/>
              </w:rPr>
              <w:t>ROLE</w:t>
            </w:r>
          </w:p>
        </w:tc>
        <w:tc>
          <w:tcPr>
            <w:tcW w:type="dxa" w:w="2613"/>
            <w:shd w:fill="171717"/>
            <w:vAlign w:val="center"/>
          </w:tcPr>
          <w:p>
            <w:r/>
            <w:r>
              <w:rPr>
                <w:rFonts w:ascii="Aptos" w:hAnsi="Aptos"/>
                <w:b/>
                <w:color w:val="FFFFFF"/>
                <w:sz w:val="14"/>
              </w:rPr>
              <w:t>DATE</w:t>
            </w:r>
          </w:p>
        </w:tc>
        <w:tc>
          <w:tcPr>
            <w:tcW w:type="dxa" w:w="2613"/>
            <w:shd w:fill="171717"/>
            <w:vAlign w:val="center"/>
          </w:tcPr>
          <w:p>
            <w:r/>
            <w:r>
              <w:rPr>
                <w:rFonts w:ascii="Aptos" w:hAnsi="Aptos"/>
                <w:b/>
                <w:color w:val="FFFFFF"/>
                <w:sz w:val="14"/>
              </w:rPr>
              <w:t>SIGNATURE</w:t>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bl>
    <w:p/>
    <w:p>
      <w:pPr>
        <w:pStyle w:val="Heading1"/>
      </w:pPr>
      <w:r>
        <w:t>33. Training Record</w:t>
      </w:r>
    </w:p>
    <w:tbl>
      <w:tblPr>
        <w:tblStyle w:val="TableGrid"/>
        <w:tblW w:type="auto" w:w="0"/>
        <w:jc w:val="center"/>
        <w:tblLook w:firstColumn="1" w:firstRow="1" w:lastColumn="0" w:lastRow="0" w:noHBand="0" w:noVBand="1" w:val="04A0"/>
      </w:tblPr>
      <w:tblGrid>
        <w:gridCol w:w="2613"/>
        <w:gridCol w:w="2613"/>
        <w:gridCol w:w="2613"/>
        <w:gridCol w:w="2613"/>
      </w:tblGrid>
      <w:tr>
        <w:tc>
          <w:tcPr>
            <w:tcW w:type="dxa" w:w="2613"/>
            <w:shd w:fill="171717"/>
            <w:vAlign w:val="center"/>
          </w:tcPr>
          <w:p>
            <w:r/>
            <w:r>
              <w:rPr>
                <w:rFonts w:ascii="Aptos" w:hAnsi="Aptos"/>
                <w:b/>
                <w:color w:val="FFFFFF"/>
                <w:sz w:val="14"/>
              </w:rPr>
              <w:t>TRAINING / BRIEFING</w:t>
            </w:r>
          </w:p>
        </w:tc>
        <w:tc>
          <w:tcPr>
            <w:tcW w:type="dxa" w:w="2613"/>
            <w:shd w:fill="171717"/>
            <w:vAlign w:val="center"/>
          </w:tcPr>
          <w:p>
            <w:r/>
            <w:r>
              <w:rPr>
                <w:rFonts w:ascii="Aptos" w:hAnsi="Aptos"/>
                <w:b/>
                <w:color w:val="FFFFFF"/>
                <w:sz w:val="14"/>
              </w:rPr>
              <w:t>DATE</w:t>
            </w:r>
          </w:p>
        </w:tc>
        <w:tc>
          <w:tcPr>
            <w:tcW w:type="dxa" w:w="2613"/>
            <w:shd w:fill="171717"/>
            <w:vAlign w:val="center"/>
          </w:tcPr>
          <w:p>
            <w:r/>
            <w:r>
              <w:rPr>
                <w:rFonts w:ascii="Aptos" w:hAnsi="Aptos"/>
                <w:b/>
                <w:color w:val="FFFFFF"/>
                <w:sz w:val="14"/>
              </w:rPr>
              <w:t>DELIVERED BY</w:t>
            </w:r>
          </w:p>
        </w:tc>
        <w:tc>
          <w:tcPr>
            <w:tcW w:type="dxa" w:w="2613"/>
            <w:shd w:fill="171717"/>
            <w:vAlign w:val="center"/>
          </w:tcPr>
          <w:p>
            <w:r/>
            <w:r>
              <w:rPr>
                <w:rFonts w:ascii="Aptos" w:hAnsi="Aptos"/>
                <w:b/>
                <w:color w:val="FFFFFF"/>
                <w:sz w:val="14"/>
              </w:rPr>
              <w:t>STAFF SIGNATURE / EVIDENCE</w:t>
            </w:r>
          </w:p>
        </w:tc>
      </w:tr>
      <w:tr>
        <w:tc>
          <w:tcPr>
            <w:tcW w:type="dxa" w:w="2613"/>
            <w:vAlign w:val="center"/>
          </w:tcPr>
          <w:p>
            <w:r/>
            <w:r>
              <w:rPr>
                <w:rFonts w:ascii="Aptos" w:hAnsi="Aptos"/>
                <w:b w:val="0"/>
                <w:color w:val="171717"/>
                <w:sz w:val="14"/>
              </w:rPr>
              <w:t>Staff Code of Conduct &amp; professional boundaries</w:t>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t>Safeguarding / reporting routes</w:t>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t>Low-level concerns &amp; allegations</w:t>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t>Whistleblowing</w:t>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t>Online safety / communication / social media</w:t>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t>Health, safety, fire &amp; first aid relevant to role</w:t>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bl>
    <w:p/>
    <w:p>
      <w:pPr>
        <w:pStyle w:val="Heading1"/>
      </w:pPr>
      <w:r>
        <w:t>34. Policy Approval</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Policy owner</w:t>
            </w:r>
          </w:p>
        </w:tc>
        <w:tc>
          <w:tcPr>
            <w:tcW w:type="dxa" w:w="5227"/>
            <w:vAlign w:val="center"/>
          </w:tcPr>
          <w:p>
            <w:r/>
            <w:r>
              <w:rPr>
                <w:rFonts w:ascii="Aptos" w:hAnsi="Aptos"/>
                <w:b w:val="0"/>
                <w:color w:val="171717"/>
                <w:sz w:val="14"/>
              </w:rPr>
              <w:t>Emma Hobbis</w:t>
            </w:r>
          </w:p>
        </w:tc>
      </w:tr>
      <w:tr>
        <w:tc>
          <w:tcPr>
            <w:tcW w:type="dxa" w:w="5227"/>
            <w:vAlign w:val="center"/>
            <w:shd w:fill="F7F7F7"/>
          </w:tcPr>
          <w:p>
            <w:r/>
            <w:r>
              <w:rPr>
                <w:rFonts w:ascii="Aptos" w:hAnsi="Aptos"/>
                <w:b w:val="0"/>
                <w:color w:val="171717"/>
                <w:sz w:val="14"/>
              </w:rPr>
              <w:t>Approved by</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Approval date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Effective date</w:t>
            </w:r>
          </w:p>
        </w:tc>
        <w:tc>
          <w:tcPr>
            <w:tcW w:type="dxa" w:w="5227"/>
            <w:vAlign w:val="center"/>
            <w:shd w:fill="F7F7F7"/>
          </w:tcPr>
          <w:p>
            <w:r/>
            <w:r>
              <w:rPr>
                <w:rFonts w:ascii="Aptos" w:hAnsi="Aptos"/>
                <w:b w:val="0"/>
                <w:color w:val="171717"/>
                <w:sz w:val="14"/>
              </w:rPr>
              <w:t>1 September 2026</w:t>
            </w:r>
          </w:p>
        </w:tc>
      </w:tr>
      <w:tr>
        <w:tc>
          <w:tcPr>
            <w:tcW w:type="dxa" w:w="5227"/>
            <w:vAlign w:val="center"/>
          </w:tcPr>
          <w:p>
            <w:r/>
            <w:r>
              <w:rPr>
                <w:rFonts w:ascii="Aptos" w:hAnsi="Aptos"/>
                <w:b w:val="0"/>
                <w:color w:val="171717"/>
                <w:sz w:val="14"/>
              </w:rPr>
              <w:t>Version</w:t>
            </w:r>
          </w:p>
        </w:tc>
        <w:tc>
          <w:tcPr>
            <w:tcW w:type="dxa" w:w="5227"/>
            <w:vAlign w:val="center"/>
          </w:tcPr>
          <w:p>
            <w:r/>
            <w:r>
              <w:rPr>
                <w:rFonts w:ascii="Aptos" w:hAnsi="Aptos"/>
                <w:b w:val="0"/>
                <w:color w:val="171717"/>
                <w:sz w:val="14"/>
              </w:rPr>
              <w:t>2026-27</w:t>
            </w:r>
          </w:p>
        </w:tc>
      </w:tr>
      <w:tr>
        <w:tc>
          <w:tcPr>
            <w:tcW w:type="dxa" w:w="5227"/>
            <w:vAlign w:val="center"/>
            <w:shd w:fill="F7F7F7"/>
          </w:tcPr>
          <w:p>
            <w:r/>
            <w:r>
              <w:rPr>
                <w:rFonts w:ascii="Aptos" w:hAnsi="Aptos"/>
                <w:b w:val="0"/>
                <w:color w:val="171717"/>
                <w:sz w:val="14"/>
              </w:rPr>
              <w:t>Next planned review</w:t>
            </w:r>
          </w:p>
        </w:tc>
        <w:tc>
          <w:tcPr>
            <w:tcW w:type="dxa" w:w="5227"/>
            <w:vAlign w:val="center"/>
            <w:shd w:fill="F7F7F7"/>
          </w:tcPr>
          <w:p>
            <w:r/>
            <w:r>
              <w:rPr>
                <w:rFonts w:ascii="Aptos" w:hAnsi="Aptos"/>
                <w:b w:val="0"/>
                <w:color w:val="171717"/>
                <w:sz w:val="14"/>
              </w:rPr>
              <w:t>August 2027 or sooner if required</w:t>
            </w:r>
          </w:p>
        </w:tc>
      </w:tr>
      <w:tr>
        <w:tc>
          <w:tcPr>
            <w:tcW w:type="dxa" w:w="5227"/>
            <w:vAlign w:val="center"/>
          </w:tcPr>
          <w:p>
            <w:r/>
            <w:r>
              <w:rPr>
                <w:rFonts w:ascii="Aptos" w:hAnsi="Aptos"/>
                <w:b w:val="0"/>
                <w:color w:val="171717"/>
                <w:sz w:val="14"/>
              </w:rPr>
              <w:t>Staff briefing date</w:t>
            </w:r>
          </w:p>
        </w:tc>
        <w:tc>
          <w:tcPr>
            <w:tcW w:type="dxa" w:w="5227"/>
            <w:vAlign w:val="center"/>
          </w:tcPr>
          <w:p>
            <w:r/>
            <w:r>
              <w:rPr>
                <w:rFonts w:ascii="Aptos" w:hAnsi="Aptos"/>
                <w:b w:val="0"/>
                <w:color w:val="171717"/>
                <w:sz w:val="14"/>
              </w:rPr>
              <w:t>23 August 2026</w:t>
            </w:r>
          </w:p>
        </w:tc>
      </w:tr>
    </w:tbl>
    <w:p/>
    <w:p>
      <w:pPr>
        <w:pStyle w:val="Heading1"/>
      </w:pPr>
      <w:r>
        <w:t>Guidance &amp; Reference Basis</w:t>
      </w:r>
    </w:p>
    <w:p>
      <w:r>
        <w:t>Department for Education - Keeping children safe in education 2026 (comes into force 1 September 2026).</w:t>
      </w:r>
    </w:p>
    <w:p>
      <w:r>
        <w:t>Department for Education - Working together to safeguard children 2026.</w:t>
      </w:r>
    </w:p>
    <w:p>
      <w:r>
        <w:t>Department for Education - Online safety guidance for staff, published July 2026.</w:t>
      </w:r>
    </w:p>
    <w:p>
      <w:r>
        <w:t>Stageworks Education internal safeguarding, whistleblowing, allegations/low-level concerns, behaviour, inclusion and health &amp; safety procedures.</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4"/>
      </w:rPr>
      <w:t>STAGEWORKS EDUCATION | STAFF CODE OF CONDUCT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7171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